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6cf10c5a1b44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494 期</w:t>
        </w:r>
      </w:r>
    </w:p>
    <w:p>
      <w:pPr>
        <w:jc w:val="center"/>
      </w:pPr>
      <w:r>
        <w:r>
          <w:rPr>
            <w:rFonts w:ascii="Segoe UI" w:hAnsi="Segoe UI" w:eastAsia="Segoe UI"/>
            <w:sz w:val="32"/>
            <w:color w:val="000000"/>
            <w:b/>
          </w:rPr>
          <w:t>Visitors from California State U. Stanislaus Were Impressed with the Hospitality of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Accompanied by Ms. Chang Hsiu-zong, Division of International Cultural Affairs, Ministry of Education, a 4-member U.S. delegation led by Dr. Marvalene Hughes, President of Cal State Stanislaus, visited Tamkang U. at 3:30 P.M., March 4, last Monday. 
</w:t>
          <w:br/>
          <w:t>
</w:t>
          <w:br/>
          <w:t>The other 3 members include Ms. Linda Bunney-Sarhad, Director, Global Affairs; Dr. Caroline Turner, Administrative Director and Dr. Chiang Chau-pu, Professor of Criminal Justice, Cal State Stanislaus. 
</w:t>
          <w:br/>
          <w:t>
</w:t>
          <w:br/>
          <w:t>They were greeted warmly by Pres. Chang Horng-jinh and two V.P.s of TKU: Drs. Feng Chao-kang and Flora C.I. Chang.  As both Dr. Flora Chang and Dr. Caroline Turner went to the same university to do graduate studies, they felt especially warm and closer while they had had this opportunity to have a class reunion in Taiwan. 
</w:t>
          <w:br/>
          <w:t>
</w:t>
          <w:br/>
          <w:t>Dr. Lily Chen Hwei-mei, Director, International Exchanges and International Education, told our reporter that 5 universities within the Cal State System have had sister ties with TKU.  She is yet to seek substantial exchange program with any of them, but it will happen soon, she said. 
</w:t>
          <w:br/>
          <w:t>
</w:t>
          <w:br/>
          <w:t>Dr. Hughes indicated that one of the objectives of her trip to Taiwan is to seek equal cooperation with higher education institutions here and she will not forget to put TKU on her priority list. 
</w:t>
          <w:br/>
          <w:t>
</w:t>
          <w:br/>
          <w:t>Also a high-ranking official at Cal State Stanislaus, Ms. Linda Bunney-Sarhad maintained that this was their first trip to TKU, they will seek opportunities to embark on cooperation program with TKU in the future.  But she was impressed with the goodwill and good intentions of the host here.</w:t>
          <w:br/>
        </w:r>
      </w:r>
    </w:p>
    <w:p>
      <w:pPr>
        <w:jc w:val="center"/>
      </w:pPr>
      <w:r>
        <w:r>
          <w:drawing>
            <wp:inline xmlns:wp14="http://schemas.microsoft.com/office/word/2010/wordprocessingDrawing" xmlns:wp="http://schemas.openxmlformats.org/drawingml/2006/wordprocessingDrawing" distT="0" distB="0" distL="0" distR="0" wp14:editId="50D07946">
              <wp:extent cx="1121664" cy="1127760"/>
              <wp:effectExtent l="0" t="0" r="0" b="0"/>
              <wp:docPr id="1" name="IMG_27869d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4/m\46e1128b-755e-4021-ade3-cf339b1ae00b.jpg"/>
                      <pic:cNvPicPr/>
                    </pic:nvPicPr>
                    <pic:blipFill>
                      <a:blip xmlns:r="http://schemas.openxmlformats.org/officeDocument/2006/relationships" r:embed="Rfe76d489ca5f45a1" cstate="print">
                        <a:extLst>
                          <a:ext uri="{28A0092B-C50C-407E-A947-70E740481C1C}"/>
                        </a:extLst>
                      </a:blip>
                      <a:stretch>
                        <a:fillRect/>
                      </a:stretch>
                    </pic:blipFill>
                    <pic:spPr>
                      <a:xfrm>
                        <a:off x="0" y="0"/>
                        <a:ext cx="1121664" cy="11277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76d489ca5f45a1" /></Relationships>
</file>