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eac1a8047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茶香　篆刻與古箏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【記者陳雅韻報導】上週走過商館展示廳，淡淡的檀香與如流水的古箏聲，吸引許多同學入內參觀佛教文化展，大部分的同學都透過點燈與丟錢幣到許願池的活動，期望為家人求得平安與健康。
</w:t>
          <w:br/>
          <w:t>
</w:t>
          <w:br/>
          <w:t>　今年佛教文物展結合正智佛學社、慈青社、茶藝社、春暉社、篆刻社與古箏社，身為佛教徒的行政副校長張家宜博士，對於這次的多個社團合作的成果相當滿意，透過慈青社的義賣活動，讓展覽擴大為愛心的傳播活動，相當有意義。
</w:t>
          <w:br/>
          <w:t>
</w:t>
          <w:br/>
          <w:t>　展覽的物品包括法師的法器、各式的佛珠與佛像、佛家故事圖畫，同學最感興趣的即是點燈、貢花、抽籤與許願的活動。會計系一年級的張家睿，抽到了一張只有「放下」二字的籤，他不明白其中的意義，旋即向法師請教，法師告訴他不要過度擔憂，適度的擔憂是必要的，讓他豁然開朗，直呼「很準，很準。」
</w:t>
          <w:br/>
          <w:t>
</w:t>
          <w:br/>
          <w:t>　會計一年級的陳揚欣、簡孟茹表示，抽籤後請法師點題，讓她們有興趣接觸佛法，尤其法師平靜和緩、幾乎沒有情緒起伏的解說，讓她們感到心情平靜怡然。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55904"/>
              <wp:effectExtent l="0" t="0" r="0" b="0"/>
              <wp:docPr id="1" name="IMG_2da05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6/m\b03ea951-e93a-402f-bb75-714fe9ee01c4.jpg"/>
                      <pic:cNvPicPr/>
                    </pic:nvPicPr>
                    <pic:blipFill>
                      <a:blip xmlns:r="http://schemas.openxmlformats.org/officeDocument/2006/relationships" r:embed="Rdef33763c49041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55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f33763c4904146" /></Relationships>
</file>