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afc86c59747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帶動藝文風氣　創造文化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上週二（十月三十日）上午，淡水鎮長郭哲道率淡水藝文中心館長黃玉鈴、邱顯德等數位藝術家，前來本校參觀文錙藝術中心，與中心主任李奇茂、副主任張炳煌，討論淡水社區藝文活動事宜，雙方初步達成共識，將共同舉辦文藝季活動，本週六（十日）鎮長一行人，將再偕同淡水文化基金會副董事長兼執行長許慧明、藝術總監楊智富二度造訪，討論細節。
</w:t>
          <w:br/>
          <w:t>
</w:t>
          <w:br/>
          <w:t>　看到本校文錙藝術中心，展覽內容豐富、設備齊全，加上校園優美，鎮長郭哲道認為，若能將淡水地區藝文活動加以結合，運用文錙展覽經驗，共同創造「文化淡水」，一定能帶動淡水藝文風氣。
</w:t>
          <w:br/>
          <w:t>
</w:t>
          <w:br/>
          <w:t>　文錙藝術中心主任李奇茂展現誠意，他說：「淡江位於淡水鎮，是否淡江文錙藝術中心辦的活動，就可以等同於淡水鎮辦的活動？」他表示，淡江可以提供文錙藝術中心的校園資源，彼此合作樂見其成，藝術是隨著事件走，每個時代藝術風格都有不同的面貌，但是活動要辦得好，一定要結合眾人之力，產生一股藝術風氣，才能具有時代意義。
</w:t>
          <w:br/>
          <w:t>
</w:t>
          <w:br/>
          <w:t>　隨行的藝術家有邱顯德、林順龍、蔡丹雀、楊維中、李民中、楊仁民等六位，其中，造型藝術家林順龍表示：「留學日本、法國、去過威尼斯後，我覺得淡水的感覺很像威尼斯，不希望淡水被商業淹沒，如果能結合淡大文錙藝術中心資源，淡水藝文活動會更精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438656"/>
              <wp:effectExtent l="0" t="0" r="0" b="0"/>
              <wp:docPr id="1" name="IMG_670b7a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2/m\514565e4-1e44-4d98-9762-24e867b0b0ad.jpg"/>
                      <pic:cNvPicPr/>
                    </pic:nvPicPr>
                    <pic:blipFill>
                      <a:blip xmlns:r="http://schemas.openxmlformats.org/officeDocument/2006/relationships" r:embed="Ra41c6d15928b43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1c6d15928b4340" /></Relationships>
</file>