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9cd720aa749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拿破崙上週風靡淡江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拿破崙活著的時候無法擁有全世界；死後卻擁有全世界。」上週二（廿三日）女教職員聯誼會邀請法文系副教授吳錫德，為女教職員們解說一代梟雄拿破崙對歐洲與世界的影響，引用法國文學家夏多布里昂為拿破崙的一生下註腳。
</w:t>
          <w:br/>
          <w:t>
</w:t>
          <w:br/>
          <w:t>　女教聯會並由理事長張家宜帶領，於下午赴國父紀念館實地參觀，由該館副館長曾一士親自接待，在精采的解說下，同仁們表示，聽完演講後接著參觀，許多故事及事蹟立即獲得印證，對拿破崙的一生也更為了解。國際交流處秘書郭淑敏表示，拿破崙在十八世紀帶兵打仗時就很有國際觀，實在讓人佩服。
</w:t>
          <w:br/>
          <w:t>
</w:t>
          <w:br/>
          <w:t>　吳錫德在講解拿破崙對世界的影響時特別提出，其在位時所編的「拿破崙法典」和征戰埃及時所帶回的歷史文化等研究資料，至今仍對世界各國法律制度與歷史資產有著極大的影響力。現在我國所奉行的六法全書，部分法理即依據「拿破崙法典」。而其服飾品味、喜愛新古典主義繪畫、建築，也改變了法國傳統的服裝特色與藝術風尚，巴黎著名建築凱旋門即紀念拿破崙的英勇事蹟。
</w:t>
          <w:br/>
          <w:t>
</w:t>
          <w:br/>
          <w:t>　參觀同仁們觀賞其畫像、服飾、房間佈置等了解其藝術品味，副校長兼該會理事長張家宜看到同仁們如此聚精會神，稱讚主辦的學術組，以後這類活動可多多舉辦。同仁們對於拿破崙的生平，其與約瑟芬的浪漫情事，如何運用戰術打勝六十餘場大小戰爭的故事，更是特別有興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115568"/>
              <wp:effectExtent l="0" t="0" r="0" b="0"/>
              <wp:docPr id="1" name="IMG_88df7e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1/m\6fc9f0d8-2ea5-42e8-86c4-b29a437aa855.jpg"/>
                      <pic:cNvPicPr/>
                    </pic:nvPicPr>
                    <pic:blipFill>
                      <a:blip xmlns:r="http://schemas.openxmlformats.org/officeDocument/2006/relationships" r:embed="Rf9ea3975e02146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115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ea3975e0214625" /></Relationships>
</file>