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84509c9db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海下中心攜手竹風電力共創風力發電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月19日，本校海洋及水下科技研究中心與遠東集團相關企業的「竹風電力股份有限公司籌備處」進行產學合作簽約儀式，雙方由竹風電力股份有限公司籌備處執行長吳水在、海洋及水下科技研究中心主任劉金源代表簽約，邀請本校研發長王伯昌主持見證，透過此簽約內容，雙方將進行水下文化資產調查及技術服務工程計畫，推動之風力發電計畫。
</w:t>
          <w:br/>
          <w:t>吳水在肯定該中心團隊之專業，也希冀藉由本案能促進民間企業與大專院校之產學合作。王伯昌致詞時時感謝劉金源能有效整合本校教師資源，希冀藉由教師各領域專才納入該中心團隊提供其專業能力，除精進教師本身知能，亦能提升本中心團隊競爭力，並藉由承接計畫案達到實質之產學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171b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536398b5-18e3-4842-939b-3103f4f1a529.jpg"/>
                      <pic:cNvPicPr/>
                    </pic:nvPicPr>
                    <pic:blipFill>
                      <a:blip xmlns:r="http://schemas.openxmlformats.org/officeDocument/2006/relationships" r:embed="R32e926a347ba41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e926a347ba413d" /></Relationships>
</file>