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3a7505a9449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傳統價值和市場經濟導向的教育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張建邦創辦人與淡江波段發展特刊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文／創辦人張建邦
</w:t>
          <w:br/>
          <w:t>大學的主要功能，在於發揮教學、研究、應用服務合一，須注重整體觀念的吸收，因此，不斷思索如何改進課程與教學方法，以具備教育的傳統價值。為提升學術研究風氣，辦理淡江講座，設置講座課程，讓學生能在短期內得到極為專精的知識。注重品行與生活教育，提出「三環五育」課程，「三環」是「專業」、「通識」與「課外活動」課程。「五育」是「德」、「智」、「體」、「群」、「美」。並依據創校精神和辦學經驗，結合為「承先啟後，塑造社會新文化，培育具心靈卓越的人才」，做為本校的教育使命。
</w:t>
          <w:br/>
          <w:t>由於博士論文研究管理三模式，認為行政單位管理應採取「官僚模式」，教學單位管理則採用「同僚模式」，跨單位問題解決以「政治模式」運作，三者確實於校務治理中靈活地運用。後因應市場發展趨勢，經營大學必須納進產業化的思維，於是加入企業化的管理模式，轉換為淡江四個管理模式，以協助行政團隊能不斷創新與突破，追求績效與永續，形成權責分明的領導體系模式。
</w:t>
          <w:br/>
          <w:t>教育理念的形成，是經驗累積與理論配合，高等教育是知識的中樞，自然不能墨守成規，必須從延續的時間、開闊的空間與創新的觀念，架構國際、資訊及未來三化概念。學術無所謂界域問題，因而陸續與國外大學簽訂合作協議，建立姊妹校情誼，順利讓大三學生到海外留學一年，培養國際視野。1965 年首次在美國接觸CAI 電腦輔助教學，深受震撼，便積極籌辦國內第一所培植電腦科學人才的科系，同時成立電子計算中心，輔助行政工作。並發行11 年的〈明日世界〉月刊，在大學部開設未來學講座，希望經由教育過程，培育未來觀念，以便預見變遷、掌握未來。
</w:t>
          <w:br/>
          <w:t>過去這些國際化、資訊化及未來化的作為，讓同仁逐漸具備先見之明的前瞻思維，也因為這種創新、突破、競進的開拓精神，讓我們在傳統意念中不斷超越，視求新求變為淡江傳統。看見由校友捐款回饋母校的守謙國際會議中心落成，心中深感安慰之餘，也意識到市場經濟的特點，必須在競爭之下找到機會點與改善處，加強整體效能，因此藉由捐輸積蓄三億，聘請熊貓級的大師蒞校講學，希望能與世界新知同步學習，持續提升淡江國際聲望。
</w:t>
          <w:br/>
          <w:t>為了讓同仁們習慣從變革中追求創新，我們除維持每年度召開教學與行政革新研討會，也結合「S 弧線理論」與淡江波段發展觀念，形成淡江特有的成長共識，當我們即將達成一個階段性的目標之前，又適時地站在S 形曲線的最適點，創造另一條新的S 形曲線。
</w:t>
          <w:br/>
          <w:t>前陣子有機會到守謙會議中心走走，看見設計2 萬磚圍繞形成的S 曲線，應驗了我常說的，淡江最大的資產是人，這象徵學校、教職員生及校友三方完全融合的新經濟導向。
</w:t>
          <w:br/>
          <w:t>隨著高教政策翻新，市場需求改變，供過於求的艱困教育環境，我們需要發揮「馬太效應」，爭取資源，累積優勢，不斷創造「藍海策略」，提升競爭力。如何在第五波再超越現有成就，奪得市場先機，有待大家攜手同心，加倍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2eaae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9a427f2d-c4ad-4578-a7d8-acac2409782b.jpg"/>
                      <pic:cNvPicPr/>
                    </pic:nvPicPr>
                    <pic:blipFill>
                      <a:blip xmlns:r="http://schemas.openxmlformats.org/officeDocument/2006/relationships" r:embed="Re384a96dc7744d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0336"/>
              <wp:effectExtent l="0" t="0" r="0" b="0"/>
              <wp:docPr id="1" name="IMG_0a44c9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994c6504-2356-4003-af03-1d70a4d67b1b.jpg"/>
                      <pic:cNvPicPr/>
                    </pic:nvPicPr>
                    <pic:blipFill>
                      <a:blip xmlns:r="http://schemas.openxmlformats.org/officeDocument/2006/relationships" r:embed="R253b279ae9474b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84a96dc7744d2d" /><Relationship Type="http://schemas.openxmlformats.org/officeDocument/2006/relationships/image" Target="/media/image2.bin" Id="R253b279ae9474b25" /></Relationships>
</file>