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81eda20eb41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張立荃：能夠解決金融問題的就是合併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時間：10月18日PM3:00
</w:t>
          <w:br/>
          <w:t>
</w:t>
          <w:br/>
          <w:t>地點︰B712室
</w:t>
          <w:br/>
          <w:t>
</w:t>
          <w:br/>
          <w:t>主講人︰金華信銀證券
</w:t>
          <w:br/>
          <w:t>
</w:t>
          <w:br/>
          <w:t>總經理張立荃
</w:t>
          <w:br/>
          <w:t>
</w:t>
          <w:br/>
          <w:t>講題：台灣金融版圖之大挪移與新機會  
</w:t>
          <w:br/>
          <w:t>
</w:t>
          <w:br/>
          <w:t>　【記者曾暉雯整理】「那是最好的時代，也是最壞的時代；是智慧的時代，也是愚蠢的時代……」金華信銀證券總經理張立荃對於目前局勢、亂象，引用狄更斯《雙城記》的文句，做下這番註解。
</w:t>
          <w:br/>
          <w:t>
</w:t>
          <w:br/>
          <w:t>　「我年輕的時候喜歡看科幻小說，三十五歲之後開始看歷史小說。」一九七九年從台大商學院畢業的張立荃，之後又到美國芝加哥大學唸MBA，曾任資林投資公司執行董事、美國花旗銀行經理，面對現在時事的變化，覺得猶如翻看歷史小說，目前全世界的不景氣，可以對照一九二九年的經濟大恐慌，因為歷史一直重演。
</w:t>
          <w:br/>
          <w:t>
</w:t>
          <w:br/>
          <w:t>　綜觀近代金融歷史，張立荃細述因果關係。一九二九年發生經濟大恐慌，當時美國認為發生原因，是「股票炒作太激烈」，一九三三年美國訂定Glass-Steagall法案管理金融界，避免過去「商業銀行」與「投資銀行」界分不清楚，造成內線交易的亂象，所以兩者被強制分割，但是歐洲金融界發現資本市場存在很多機會，便跑到美國買投資銀行，龐大的資產造成美國壓力，一九九八年美國花旗銀行與旅行家銀行進行合併，打破銀行分割的情形，由於此金融法案不適合現今市場趨勢，此法案於一九九九年壽終正寢，金融版圖從此進行大挪移，銀行越來越多元化。
</w:t>
          <w:br/>
          <w:t>
</w:t>
          <w:br/>
          <w:t>　「現在你將戶頭、帳戶、投資需求集中在一個地方，絕對是未來的趨勢。」摩根史坦利於兩千年九月份的金融產業研究報告指出。
</w:t>
          <w:br/>
          <w:t>
</w:t>
          <w:br/>
          <w:t>　台灣加入WTO之後所面臨的競爭，別人（外國）有什麼，我們也要有，所以臨時院會通過金融控股法，允許我們有金融控股公司，增加了客戶資料交互運用、多種金融產品共同行銷，與營業設備或營業場所共用的效益。張總經理提醒：「這是台灣金融版圖的大挪移，攸關同學日後就業問題」。
</w:t>
          <w:br/>
          <w:t>
</w:t>
          <w:br/>
          <w:t>　台灣現在的銀行數目太多，使得彼此競爭激烈、市場飽和，張立荃說：「能夠解決金融的問題，就是『合併』。」但是，雙方合併時，要考慮其規模，有些營運體制不完善的銀行，民營銀行與其合併意願不高，這時候國營銀行進行合併，使得國營銀行包袱越來越大，競爭力逐漸比不上民營銀行。
</w:t>
          <w:br/>
          <w:t>
</w:t>
          <w:br/>
          <w:t>　保險業的轉變方面，台灣保險業目前持續成長，但成長率有平緩的趨勢，整個市場規模還是在擴大，外商保險公司也陸續進駐台灣，對台灣保險業而言，是一項生存競爭的大考驗。
</w:t>
          <w:br/>
          <w:t>
</w:t>
          <w:br/>
          <w:t>　「語言一定要多學，才能扮演好『仲介』的角色。」張立荃在講座接近尾聲時再三強調。他認為台灣加入WTO後，國際化是必然的，而且「台灣不是我們的終極目標」！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1048512"/>
              <wp:effectExtent l="0" t="0" r="0" b="0"/>
              <wp:docPr id="1" name="IMG_617f25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0/m\47d47db7-b77c-4066-81fa-025006326b94.jpg"/>
                      <pic:cNvPicPr/>
                    </pic:nvPicPr>
                    <pic:blipFill>
                      <a:blip xmlns:r="http://schemas.openxmlformats.org/officeDocument/2006/relationships" r:embed="Rfa3d418eaccb44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1048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3d418eaccb4473" /></Relationships>
</file>