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83f110ba7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窗裡窗外，連接兩個不同的世界。
</w:t>
          <w:br/>
          <w:t>
</w:t>
          <w:br/>
          <w:t>在身影即將沒入地平線的前一刻，她如怨如慕的眼神和令人目炫神迷的雲裳，使人不禁為之心蕩神馳，低迴不已。
</w:t>
          <w:br/>
          <w:t>
</w:t>
          <w:br/>
          <w:t>圖\觀心　文\KOT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35152"/>
              <wp:effectExtent l="0" t="0" r="0" b="0"/>
              <wp:docPr id="1" name="IMG_23b6d0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e3d0759f-8758-4902-8036-d8a5d93ec0d6.jpg"/>
                      <pic:cNvPicPr/>
                    </pic:nvPicPr>
                    <pic:blipFill>
                      <a:blip xmlns:r="http://schemas.openxmlformats.org/officeDocument/2006/relationships" r:embed="Rd02bb19f51f649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bb19f51f64911" /></Relationships>
</file>