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bba3d5f904a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今年新生報到高逾九成六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世清報導】至上週四（十一日）為止，教務處統計，今年剛入學的大學部仍維持高報到率，為96.27％；而研究所新生報到率則偏低，只有75.83％。校長張紘炬表示，未來若該研究所招生率過差，將考慮減招或停招，以便改設其他研究所。
</w:t>
          <w:br/>
          <w:t>
</w:t>
          <w:br/>
          <w:t>　據資料顯示，本次的報到率若單以大學聯招報到名額來看，有兩個系達到百分之百，分別為文學院的資傳系及工學院的建築系。資傳系主任劉慧娟表示，由於資傳系的授課內容為結合資訊及傳播等相關科目，有別於傳統傳播科系，且淡江資傳又算是相同科系的第一志願，應屬較熱門的科系，所以能有此成績。
</w:t>
          <w:br/>
          <w:t>
</w:t>
          <w:br/>
          <w:t>　而此次報到率唯一不到百分之九十的數學系數學組，主任高金美則表示，因為大部分高中生多不了解「數學」在未來有何功用，而且也因為系上宣傳並不夠，因此在十一月份將考慮作大規模的宣傳，從深入高中校園這一方面作宣傳，藉以提升報到率。
</w:t>
          <w:br/>
          <w:t>
</w:t>
          <w:br/>
          <w:t>　在研究所方面，理工學院報到人數普遍偏低，有六個系組因為報名人數過少、無人報名或是備取人數過少而無人報到，分別為機械系A流熱及B設計、電機系控制、化工系A在職、航太系C組及東南亞組在職專班。
</w:t>
          <w:br/>
          <w:t>
</w:t>
          <w:br/>
          <w:t>　此次招生報到率最低的水環系，只有26％，系主任康世芳表示，因為今年受制於學校「寧缺毋濫」政策的考量，導致備取人數大幅度不足，這是往年都沒有發生的，因此未來將從命題及改考題方面著手，期望能改善明年的錄取率。而化學系主任李世元也說，因為今年本校學生考得比較好，大多考上公立學校，因此在本校的報到率並沒有往年的高。
</w:t>
          <w:br/>
          <w:t>
</w:t>
          <w:br/>
          <w:t>　而企管系主任王居卿表示，因今年是企管所第一次招生，幸好有大力宣傳，報名人數還不算低，有909人；但是因統微組只有五成的報到率，所以他建議學校，下次研究所招生時，不妨將考試日期與各私立大學定在同一時間，也許可藉此提升校內各所的報到率。
</w:t>
          <w:br/>
          <w:t>
</w:t>
          <w:br/>
          <w:t>　經教務處在五日的招生委員會上分析，報到率未能提升的原因大約可分為三。一、本校各系所因備取人數有限，多已無備取可補；二、理工拜多數考生反映淡江沒考上反倒是公立考上，提出考題過難之疑；三、本校雖為最早考試學校，但獎勵條件在不如他校的情況下，自然無法提升報到率。</w:t>
          <w:br/>
        </w:r>
      </w:r>
    </w:p>
  </w:body>
</w:document>
</file>