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c15421d2144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本報前社長冷楓辭世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【本報訊】本報前社長冷楓教授於十一日上午病逝於萬芳醫院，享年八十八歲，本校師生聞訊，同感哀慟。公祭儀式訂於二十日下午二時三十分，於台北市立第二殯儀館舉行。
</w:t>
          <w:br/>
          <w:t>
</w:t>
          <w:br/>
          <w:t>　冷教授自民國五十年受聘為本校教授以來，於六十六年起出任本報前身「淡江週刊」社長，至七十九年退休，長達十三年。其間指導新聞研習社學生，作育英才，並將本報自週刊改制為淡江時報，為學校歷史留下珍貴紀錄。退休後並擔任本報顧問多年，以其老報人豐富閱歷，奉獻所長，嘉惠本校師生。</w:t>
          <w:br/>
        </w:r>
      </w:r>
    </w:p>
  </w:body>
</w:document>
</file>