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8fea037be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申請五案全數通過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教育部高教司首度辦理之「提昇大學基礎教育計劃」案，於日前複審通過名單，本校申請五案全數獲得通過，共獲得總金額四千七百八十餘萬元的研究經費，並與中央、成功、陽明、中原等校並列為通過件數最高的學校，成績更領先台大、交大、清大、高雄科大等校。
</w:t>
          <w:br/>
          <w:t>
</w:t>
          <w:br/>
          <w:t>　根據教育部的資料指出，通過複審的研究案共有九十一校、一百九十三案，其中國立大學通過九十三件，占48%；私立大學通過一百件，占52%。若以原申請案總數四百三十二件計，整體通過率為44.7%。 而本校教師所提的五研究案則以研究計劃完整、符合實際需求，通過教育部嚴格的初、複審，通過率達百分之百，各獲得四百萬至二千萬不等之研究經費補助；加上日前由國科會頒發的「大專生參與專題研究計劃」研究創作獎，本校有四位學生獲獎，顯示本校不論是老師或學生，在研究發展上均有過人的水準。
</w:t>
          <w:br/>
          <w:t>
</w:t>
          <w:br/>
          <w:t>　教育部表示，為落實各項計劃案的執行成效，未來除了將加強計劃管理考核作業、依據每年執行成果核定次年補助經費外，並將要求計劃執行學校建置計劃專屬網頁，使社會大眾能更清楚地了解各計劃的內容與進度。
</w:t>
          <w:br/>
          <w:t>
</w:t>
          <w:br/>
          <w:t>　本校所通過的五項計劃案，分別是法文系副教授徐琿輝主持的「整合網路科技資源運用於多語言虛擬教室之教學系統──以法文為例」、文學院院長黃世雄主持的「資訊與數位圖書館學課程系統化整合之研究」、教發中心主任徐錠基主持的「大學通識教育人文教學之再造」、化學系教授王文竹主持的「提昇大學基礎教育化學科教學及實驗之跨領域整合」及數學系系主任高金美主持的「提昇大學基礎數學──線性代數教學之研究」等。</w:t>
          <w:br/>
        </w:r>
      </w:r>
    </w:p>
  </w:body>
</w:document>
</file>