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0e3cb57b9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奈米將成21世紀產業重點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奈米科技是廿一世紀產業發展最大的驅動力，本學期新成立的奈米科技研究中心，是淡江最被看好的明日之星。該中心上週已向列有十億經費的行政院「高等教育宏觀計畫──促進高等教育國際競爭力計畫」，提出研究成果與未來預期研發項目，希望爭取高額補助。
</w:t>
          <w:br/>
          <w:t>
</w:t>
          <w:br/>
          <w:t>　本校奈米研究團隊集合理、工兩學院，包括物理、化學、化材、機電、電機、航太六系，超過三十位相關專長的教師所組成；團隊共分三個小組──材料、奈米物理、及生命科學材料。理學院院長兼奈米科技研究中心主任陳幹男表示，該中心將進行前瞻及突破性發現的整合型研究，以彰顯本校奈米科技的特色，積極爭取政府補助之大型計畫。
</w:t>
          <w:br/>
          <w:t>
</w:t>
          <w:br/>
          <w:t>　陳幹男表示，奈米中心目前最主要任務，計劃三個月後提出至少三個大型的整合型計劃，希望能獲得一億八千萬元之補助，使這些專案計劃對奈米科技研究之儀器有加成的效果，預計用於購買大型儀器穿透式電子顯微鏡。
</w:t>
          <w:br/>
          <w:t>
</w:t>
          <w:br/>
          <w:t>　奈米中心創立至今，結合理學院生命科學研究所研究領域，已有不少成果，目前向行政院申請的大型計劃中，包括雙螺旋超分子的研究，能夠製成抗癌藥物；多孔型高分子薄膜之研究，則可應用在薄膜接枝抗凝血劑、薄膜神經細胞培養等；此外，奈米中心在生化感測器的研究成就非凡，除已發表數篇國際期刊論文、並獲得國內和美國專利，其中一項專利已技術移轉著手進行商品開發。
</w:t>
          <w:br/>
          <w:t>
</w:t>
          <w:br/>
          <w:t>　目前，奈米科技中心定期舉辦奈米論壇，由參與的老師報告自己最近的研究，陳幹男說，這是變相的「施壓」，教授們必須在本身研究工作外，充實奈米知識。此外，可讓成員們熟悉彼此的研究主力、方向，陳幹男表示，跨領域絕對比孤軍奮鬥的研究更完備，奈米團隊內不同專長的教師相互提供自己的專業，其合作模式，是比研究成就更可貴的經驗，他也歡迎校內老師有興趣一同來參與。</w:t>
          <w:br/>
        </w:r>
      </w:r>
    </w:p>
  </w:body>
</w:document>
</file>