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6879a2acc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杜絕騷擾 諮輔組籲自我防範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同學若遇性騷擾，萬不能以隱忍、逃避或假裝無事發生的方式應對，這樣只會讓騷擾者變本加厲。諮商輔導組組長許凱傑表示，同學可在事情發生當下，用清晰、嚴肅態度明確告知，並要求對方停止該行為；或者在安全條件下盡快離開現場，保護自己。許凱傑提醒，若騷擾情況持續，應勇於尋求第三方協助。除了向性平會、諮商組提出申訴和諮詢，亦可至諮輔組「申訴信箱」（help885@mail.tku.edu.tw）及「心理健康操」信箱網頁填單，案件受理後將啟動調查程序，為受害者提供心理及法律援助。</w:t>
          <w:br/>
        </w:r>
      </w:r>
    </w:p>
  </w:body>
</w:document>
</file>