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17460b7c545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大師講座關注史學發展翻轉醫療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【記者丁孟暄淡水校園報導】文學院邀請中央研究院院士杜正勝於3月20日上午10時在L522開講，以「歷史研究與史學發展經驗談」為題，說明從實證研究出發的史學理論及現今世代新誕生的史學觀點。
</w:t>
          <w:br/>
          <w:t>　杜正勝以自己研究歷史的經驗剖析臺灣史學的發展，點出追求歷史真實和貫注時代精神是臺灣史學的基本準則，並且必須探究史學的意義，他強調史學中的社會性質，「是理解一個民族或國家的鑰匙，對繁複萬端的社會表象提綱挈領的理解，這才是我想要研究的歷史。」
</w:t>
          <w:br/>
          <w:t>　「我已年過半百，深切覺得我有責任喚醒關懷臺灣的心，有責任探索臺灣魂。」杜正勝呼籲大家關注時代的發展，一個新的世界秩序正在急遽醞釀中，在一個眼光、觀念更新的時代裡，人類對於過往的歷史亦將重新反省、重新認識，歷史家亦將自我解放、更自主、更客觀地了解歷史的本質和人類生存的目的，他講述新史觀的誕生，「同心圓史觀以自己所在地方為核心焦點，一方面是個人的覺醒，思考『我是誰？』另一方面也要更深刻地認識與臺灣有著密切關係的中國大陸。」
</w:t>
          <w:br/>
          <w:t>　【記者李穎琪淡水校園報導】化學系於3月21日邀請臺北市立聯合醫院副總院長翁林仲蒞校演講，主題為「新時代醫療的全人價值」。理學院院長周子聰、系所友會聯合總會總會長林健祥及師生們出席聆聽，一同探討「翻轉醫療」的可能性。
</w:t>
          <w:br/>
          <w:t>　講座開始，翁林仲先指出2018麻省理工科技評論中數項被提及的科技便與醫療有關，加之臺灣正步入老齡社會，所以如何提升醫療品質及照護需求便成了迫在眉睫的問題。接著，他以案例說明如何從預防保健、急性醫療、復健、長照等環節介入病患生活，如居家護理、喘息服務、營養餐飲服務等，結合醫療及社區資源，為其設計合適的照護方案，才能達至持續的資源整合循環。
</w:t>
          <w:br/>
          <w:t>　翁林仲表示，人資物資、病患家屬的不信任等等都會是執行過程中的阻力，但長照制度需社會各方支持才能完善。他更以《雙城記》名言：「這是最好的時代，也是最壞的時代。」鼓勵同學運用專業知識大膽創新，填補目前系統存在的空白。
</w:t>
          <w:br/>
          <w:t>資工系邀請國際AI專家今日蒞校演說
</w:t>
          <w:br/>
          <w:t>　【記者李穎琪淡水校園報導】資工系與中華民國人工智慧學會（TAAI）合作舉辦「人工智慧大師國際講座暨國際產學AI論壇」，邀請國際知名人工智慧專家Dr. David Fogel蒞校，就「Artificial Intelligence for Real-World Applications in Health and Individual Care」（AI於健康與個人照護應用）為題，於3月26日下午2時在守謙國際會議中心有蓮廳進行演講。
</w:t>
          <w:br/>
          <w:t>　Dr. David Fogel畢業於聖地牙哥加州大學（UCSD），是人工智慧公司「Natural Selection」和「Effect Technology」的共同創辦人，擁有10多項專利，在人工智慧領域有超過20年的經驗。此次來臺，Dr. Fogel將會介紹人工智慧在過去30年來在「健康照護」上的各種技術及應用，並分享自己在乳癌檢測、藥物設計、色盲協助及如何透過分析病人回饋，以達至優化臨床診療過程的經驗。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35808"/>
              <wp:effectExtent l="0" t="0" r="0" b="0"/>
              <wp:docPr id="1" name="IMG_7c9915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4a3ac782-4d4c-448a-af17-0ce33782fb17.jpg"/>
                      <pic:cNvPicPr/>
                    </pic:nvPicPr>
                    <pic:blipFill>
                      <a:blip xmlns:r="http://schemas.openxmlformats.org/officeDocument/2006/relationships" r:embed="R8fffba8e840042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3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c7aa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15c67db3-1bb1-452f-8558-74e67bd73330.jpg"/>
                      <pic:cNvPicPr/>
                    </pic:nvPicPr>
                    <pic:blipFill>
                      <a:blip xmlns:r="http://schemas.openxmlformats.org/officeDocument/2006/relationships" r:embed="Rfa979b8b711e4c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ffba8e84004241" /><Relationship Type="http://schemas.openxmlformats.org/officeDocument/2006/relationships/image" Target="/media/image2.bin" Id="Rfa979b8b711e4c60" /></Relationships>
</file>