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413ed8287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15日能源與環安外稽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台灣檢驗科技股份有限公司（SGS）的稽查員，於15日分別在臺北、淡水，以及蘭陽校園同步進行稽核驗證。為響應全球永續發展趨勢，及本校致力營造安心學習的校園環境，稽查員除了書面審查，也將會走訪校園進行考核，主要針對三項認證：ISO14001環境管理、OHSAS18001職業安全衛生管理、ISO50001能源管理。環境保護及安全衛生中心技士邱俊豪表示，「本校自101年起取得ISO14001環境管理和OHSAS18001職業安全衛生管理認證後，並且每年進行年度稽核。而在ISO14001環境管理的內容，今年增設關於學校關係需求期望與改善、組織領導等相關範疇；本校也在105年起推動ISO50001能源管理稽核後，獲得『106年經濟部節能標竿獎』銀獎，順利改善校內的能源消耗與支出。」</w:t>
          <w:br/>
        </w:r>
      </w:r>
    </w:p>
  </w:body>
</w:document>
</file>