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9e1aa5952f4f5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1057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71教師獲專題研究績優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【記者鄭雅心、胡昀芸淡水校園報導】105學年度專題研究計畫案績優名單出爐。根據研發處統計，本次獲獎勵之績優教師共71人，將榮獲獎座乙座。
</w:t>
          <w:br/>
          <w:t>研究計畫案經費達500萬元以上共9人，包括機械與機電工程學系教授葉豐輝、電機工程學系教授劉金源、教授翁慶昌、化學工程與材料工程學系教授鄭東文、教育政策與領導研究所教授張家宜、物理學系教授彭維鋒、水資源及環境工程學系教授張麗秋、課程與教學研究所教授陳麗華、建築學系教授姚忠達。現任於海洋及水下科技研究中心主任的劉金源，自身專於水下探測，目前協助政府進行離岸風電計畫，並從事水下文化資產專業人才的培育工作；劉金源表示，希望透過產學合作方式，協助產業發展和盡大學社會責任。劉金源說明，會將經費用運用於培育海洋科學人才、規劃水下博物館等相關研究。
</w:t>
          <w:br/>
          <w:t>300至500萬包括土木工程學系教授張正興、副教授范素玲等6人；100至300萬以上包括水資源及環境工程學系教授李奇旺、物理學系助理教授洪振湧等43人；近5年累積金額達250萬元有資訊工程學系副教授凃瀞珽、經濟學系教授陳智華等13人。研究計畫達500萬元以上者，將於2月8日歲末聯歡會中公開表揚，獎勵其研究績優。關於本次績優名單，請見淡江時報網站。（網址：http://tkutimes.tku.edu.tw/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565904" cy="3364992"/>
              <wp:effectExtent l="0" t="0" r="0" b="0"/>
              <wp:docPr id="1" name="IMG_dfb5b79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57/m\0e4a7ab7-a8a8-424b-b159-bdf8593a00d1.jpg"/>
                      <pic:cNvPicPr/>
                    </pic:nvPicPr>
                    <pic:blipFill>
                      <a:blip xmlns:r="http://schemas.openxmlformats.org/officeDocument/2006/relationships" r:embed="Ra6d7d8ce2c6b4ba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565904" cy="33649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6d7d8ce2c6b4ba2" /></Relationships>
</file>