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0fec6b2ef4a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【校友動態】慧洋海運新船、換約船多，來年營運樂 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企業管理學系校友藍俊昇，現為慧洋海運公司及澎湖百世多麗花園酒店董事長，同時為本校第31屆菁英校友及澎湖縣校友會理事長。本月中據載，慧洋海運將成為全球首家訂造日本聯合造船廠（JMU）最新8.24萬噸第三代節能散裝船的公司，且全球最大貿易商嘉能已表達租用的意願。另有研究報告指出，慧洋船隊中有4成船舶為最先進的環保節能船，相當有全球競爭力，預估獲利將可翻倍。（資料來源／校友服務暨資源發展處）</w:t>
          <w:br/>
        </w:r>
      </w:r>
    </w:p>
  </w:body>
</w:document>
</file>