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c20fc1a5ecc40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1064 期</w:t>
        </w:r>
      </w:r>
    </w:p>
    <w:p>
      <w:pPr>
        <w:jc w:val="center"/>
      </w:pPr>
      <w:r>
        <w:r>
          <w:rPr>
            <w:rFonts w:ascii="Segoe UI" w:hAnsi="Segoe UI" w:eastAsia="Segoe UI"/>
            <w:sz w:val="32"/>
            <w:color w:val="000000"/>
            <w:b/>
          </w:rPr>
          <w:t>優久聯盟成員130人分享精進行政效能</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雨荷、秦宛萱淡水校園報導】4月26日，優久大學聯盟各校秘書長、主任秘書、統籌中心工作人員等約130人到校參加「優久大學聯盟行政效能業務執行經驗分享會」，由校長張家宜主持開幕。張校長感謝各校嘉賓蒞臨，以及私校協進會和優久聯盟的支持與協助外，並向大家介紹守謙國際會議中心由本校校友捐助興建並邁入第五波發展，張校長表示，本校將進入68週年，希望藉此會讓各校藉此交流，以持續私校精進行政服務品質與績效。
</w:t>
          <w:br/>
          <w:t>本次由秘書長何啟東擔任引言人，說明本校全面品質管理的運作和永續發展，並以工學院為案例強調「行政必須輔助、支援學術」，接著由化學系校友、現任臺北醫學大學主任秘書施純明主講「北醫大發展與行政管理」，介紹北醫大的校院管理模式；而學教中心執行長潘慧玲以淡江經驗談「從校務經營的視角談行政效能的提升」。另外實踐大學主任秘書胡寶麟在分享該校行政效能，以「企」字分析，意指人要止步，應走向制度化，學校經營應逐步邁向企業化管理。品保處稽核長白滌清以「從競爭優序談行政作業效率」為題，強調「魔鬼藏在細節裡」外，針對品質與時間提到，在初期若能縝密規劃日後會縮短修改時間。綜合座談中，潘慧玲認為，網路校園應與各系所網路課程逐步整合。優久大學聯盟統籌中心執行長崔文慧說，透過各位的分享，相信大家都有收穫，期望共同努力提升各校行政品質。</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364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4/m\91b62dc4-b990-4b66-ac2f-aa2327912825.JPG"/>
                      <pic:cNvPicPr/>
                    </pic:nvPicPr>
                    <pic:blipFill>
                      <a:blip xmlns:r="http://schemas.openxmlformats.org/officeDocument/2006/relationships" r:embed="R5efaa34bd80f47f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efaa34bd80f47f2" /></Relationships>
</file>