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1ce1a8dc948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【校友動態】信邦電子大膽轉型 連續8年獲利成長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信邦電子董事長王紹新(本校數學系校友，同時為第29屆菁英獎得主)表示，觀察台灣電子產品製造的發展歷史，商品一旦標準化，就是從藍海轉變成殺價競爭。故王校友於11年前毅然決然拋出逆勢決策，切斷所有桌上型與筆記型電腦、螢幕、Cable的產品線及訂單，採取到歐美先進國家開發新領域的客製化訂單，布局新的藍海市場。也因這早一步的轉型布局，今年還打進亞馬遜無人商店的倉儲機器人供應鏈，成功由傳統連接器零組件廠，轉型整機廠。</w:t>
          <w:br/>
        </w:r>
      </w:r>
    </w:p>
  </w:body>
</w:document>
</file>