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9368949e34f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【校友動態】安侯建業專業策略長林恒昇 靠專業及心法迎向成功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KPMG安侯建業專業策略長林恒昇（本校會計系校友）於日前受訪時表示，自己從年少輕狂沒有目標的少年，一路成長，進而有現在的成果，除了有一路上貴人的提點與扶持，成功的心法就在於「信任」與「專注」。只要真誠待人、認真投入及對自己所做事情負責，無論是唸書或就業，都可以看見機會及成果。近年林校友深耕東協，期許未來可以專注幫助台商在東協市場壯大。</w:t>
          <w:br/>
        </w:r>
      </w:r>
    </w:p>
  </w:body>
</w:document>
</file>