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13ea5a14f64f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校務自我評鑑 精益求精</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我國大學法第5條規定「大學應定期對教學、研究、服務、輔導、校務行政及學生參與等事項，進行自我評鑑」，評鑑結果將成為衡量大學辦學表現與教育品質保證。教育部於100年蒞校進行「第一週期大學校院校務評鑑」，時隔6年，委由財團法人高等教育評鑑中心(以下簡稱高教評鑑中心)統籌辦理「第二週期大學校院校務評鑑」，本校自106年6月即啟動自評機制並進行校內自我評鑑，將於107年8月31日前提交自我評鑑報告，並於12月6、7兩日在淡水校園及蘭陽校園同步接受正式評鑑之實地訪視。（資料／品質保證稽核處提供、圖／本報資料照片）
</w:t>
          <w:br/>
          <w:t>自我評鑑組織與流程
</w:t>
          <w:br/>
          <w:t>成立校內自我評鑑組織
</w:t>
          <w:br/>
          <w:t>本校依據高教評鑑中心所頒行之「107年度第二週期大學校院校務評鑑實施計畫」，擬定校內自我評鑑實施計畫，成立3個組織，分別為前置評鑑計畫小組、評鑑指導委員會、各評鑑項目工作小組，並召開相關會議，進行自我評鑑之資料蒐集與報告撰寫等工作。1.前置作業評鑑計畫小組：由行政副校長擔任召集人，成員包括：秘書長、稽核長、教務長、學教中心執行長等，討論評鑑之基本步驟及設計整個評鑑過程。2.評鑑指導委員會：由校長擔任召集人，成員包括：3位副校長、蘭陽校園主任、秘書長、教務長等，除了成立4個評鑑項目工作小組之外，並進行成員培訓、工作與資源分配、初步溝通各評鑑項目之細項指標訂定，以及報告書撰寫規劃與審議，每次會議皆邀請各評鑑項目工作小組及學生代表列席參與。3.評鑑項目工作小組：依據4個評鑑項目成立工作小組，分別由行政副校長、學術副校長、教務長、稽核長擔任小組召集人，各自邀集教職員代表組成，進行資料蒐集與報告撰寫。
</w:t>
          <w:br/>
          <w:t>自我評鑑流程
</w:t>
          <w:br/>
          <w:t>本校於民國106至107年進行校務自我評鑑，分為四個實施階段為：準備與設計階段、組織階段、執行階段、結果討論與撰寫階段，各階段主要工作均依據高教評鑑中心所頒行之「第二週期大學校院校務評鑑實施計畫」之規定程序進行。
</w:t>
          <w:br/>
          <w:t>評鑑項目重點一、校務治理與經營
</w:t>
          <w:br/>
          <w:t>本校根據自我定位「培育具心靈卓越人才的優質綜合大學」，兼顧5個發展核心面向「經營理念、校園管理、師生素質、研究產出、社會責任」，搭配內外情勢分析，擬定校務發展藍圖中的教學、研究、特色、學習、產學、行政等六大主軸，並對應為「跨域人才培育，達臻樂教好學」、「躍升學研質量，躍進學術排名」、「深化特色發展，精緻三化教育」、「臻善學習發展，形塑卓越品牌」、「創意創新創業，激勵產學共創」、「強化行政效能，支援學術發展」等主軸。
</w:t>
          <w:br/>
          <w:t>校務治理的品質，決定校務發展與教育的成效。本校為確保校務治理的品質，落實自我定位與發展成效，除了建置完善的行政決策組織與運作結構之外，針對校務發展所需資源，亦有適當之投入與配置，並輔以嚴謹的校務治理檢核與管考機制。在產官學合作方面，本校將三者定位為「夥伴」關係，並以支持政府政策、營造友善產學環境、協助產業升級為目標。目前訂有「教師產學合作獎勵辦法」，以激勵教師參與產學合作計畫。在弱勢學生扶助方面，除了提供獎助學金及學雜費減免等「財務」面措施之外，在「非財務」方面，亦有多項輔助機制，包括：學習、心理、生活、就業等各層面。未來將進一步精進「主動關懷」及「追蹤輔導」等機制，以確保教育機會均等，更將深化專業知能服務學習課程，引領師生關懷在地文化及產業發展，實踐大學社會責任。
</w:t>
          <w:br/>
          <w:t>二、校務資源與支持系統
</w:t>
          <w:br/>
          <w:t>
</w:t>
          <w:br/>
          <w:t>本校透過校務發展計畫之六大主軸，結合校內外資源，整合人力、環境、物力及財力，力求分配最佳化及效益最大化，提供師生優質的學習環境；透過嚴謹的組織架構與法規制度，發揮校務治理及經營成效；健全財務管控與落實雙軌稽核制度，以落實內部控制及資源有效運用。
</w:t>
          <w:br/>
          <w:t>為確保教師教學品質，遴聘優秀教師並提供增能研習、健全升等；為提高行政效能，增進職工能力與管理機制。為確保學生學習成效，於淡水校園及蘭陽校園依其屬性訂定各種多元課程、學生輔導與獎勵機制，期培育學生自主學習、自我管理之能力，進而自我提升。為使學生具備專業核心能力，開設多元創新課程、跨域學程、頂石課程、榮譽學程、社團課程、專業服務學習課程、微學分與微學程等，並建立學習檢核機制，透過學生學習歷程系統，擬定相關策略與衡量工具，由系統產生雷達圖以檢測核心能力之整體表現，提供教師為課程內容與架構改善之依據；為精實職涯輔導效能，培育各院CPAS職涯導師，提供證照輔導、建立企業導師機制，使學生在職場得以適才適所、學用合一；提供彈性且完善之課業、生活與心理諮商輔導，以維持「企業最愛」之優良傳承。另為拓展校務資源，完備校友組織並開發募款績效。在詭譎多變的年代中，為免不確定因素影響現實成果，唯有樸實剛毅的態度，方有助於校務永續之實踐。
</w:t>
          <w:br/>
          <w:t>三、辦學成效
</w:t>
          <w:br/>
          <w:t>
</w:t>
          <w:br/>
          <w:t>本校以「培育具心靈卓越人才的優質綜合大學」為自我定位，據以擬定校務發展計畫，提供資源充實教學與學習環境，展現豐碩之辦學績效。為落實校務發展計畫，多年來以提供師生最好的教學與學習資源為考量，協助教師成長與學生學習，在人力、空間、設備、圖書及財務等資源上均妥適規劃。長期以來，藉由提供優質的教學和研究環境，實施優渥獎勵制度，使教師全心全力投入教學和研究工作；在學生學習上，致力建構一個安全且優質的學習環境，透過專業及通識課程的規劃，輔以學習輔導，培育學生成為兼具專業能力與心靈卓越的人才，使能卓越超群，畢業即就業。
</w:t>
          <w:br/>
          <w:t>創校67年來，本校已培育了25萬名校友，在天下《Cheers》雜誌臺灣2,000大企業人才策略與最愛大學生的調查中，連續21年超越其他私立大學，蟬聯企業最愛私校第1名，校友之表現著實獲得社會各界肯定。此外，歷屆校友對母校亦均具有強烈的向心力，於各系(所)分別設立發展基金及捐贈獎助學金以回饋母校。校友是學校未來提升發展的重要資源，本校將持續借重校友之力，以永續建構優質的教學與研究環境。面對未來高教競爭，本校更將持續深耕、推動教學創新，並落實學生服務學習及提供弱勢學生入學機會等，以確保學習成效，培育卓越人才，對國家及社會做出貢獻。
</w:t>
          <w:br/>
          <w:t>四、自我改善與永續發展
</w:t>
          <w:br/>
          <w:t>本校推動全面品質管理多年，不僅讓PDCA循環觀念有效落實至各單位作業設計與過程，並藉由校務評鑑第一週期之執行，更加確立品質保證機制之建置及運作，俾使後續推動工作更加順利。檢視內、外部評鑑所得到之結果及委員建議，同時考量本校校務發展計畫所規劃之經營特色，修正校務自我評鑑報告書架構內容、配合教育部政策重新規劃教學單位評鑑流程及運作機制，包含評鑑委員意見及建議之處理流程，並請相關單位依據內容提出回應、自我改善計畫及預估完成時間，再由品保處依照時程定期追蹤管考改善計畫之執行成效，彙整後提送本校品質最高指導單位之教品會審議追蹤各計畫執行成效，以落實追蹤管考機制。
</w:t>
          <w:br/>
          <w:t>除了例行性之校務評鑑、教學單位自我評鑑之外，本校自辦「淡江品質獎」、「品管圈競賽活動」、「系所發展獎勵」等品質活動，以及鼓勵校內品管圈競賽之得獎圈隊參加全國團結圈活動競賽並屢獲佳績，此外每年持續辦理「全面品質管理研習會」，都是推動校內外標竿學習之方法，以力求持續臻善校務品質。在自我改善機制的厚實基礎下，校內更致力於推動教師教學之創新、學程及課程設計之彈性。增加學生產學實習以縮減學用落差；在社會責任方面，持續推動「社團學習與實作課程」、「校園服務學習課程」及「專業知能服務學習課程」，包括投入中小學社團、寒暑假服務隊、國際志工等服務，以及未來5年將深耕的「專業團隊服務學習」，以訓練學生自主投入社會服務。
</w:t>
          <w:br/>
          <w:t>自我評鑑結果
</w:t>
          <w:br/>
          <w:t>
</w:t>
          <w:br/>
          <w:t>本校於107年3月30日辦理「第二週期校務評鑑」自我評鑑之外部專家實地訪評。評鑑委員計有淡水校園14位、蘭陽校園3位，各項目召集人由成員互選，整體評鑑團隊之總召集人由本校敦聘國立成功大學講座教授黃煌煇擔任。實地訪評行程包括：校務簡介、參觀設施、人員晤談及資料檢閱等，以為資料蒐集方法。晤談包括：校長對談、主管團體座談、教職生1對1晤談。
</w:t>
          <w:br/>
          <w:t>本校受評之「校務治理與經營」、「校務資源與支持系統」、「辦學成效」與「自我改善與永續發展」等4個項目全數獲審查通過。評鑑委員共提出124項建議，已責成各權責單位檢討並持續改善，綜整各評鑑項目之審查意見，例如：部分學系研究空間、資源、人力仍有不足，宜請相關主管積極改善；宜重視職員人力老化問題，並落實在職進修；學生專業核心能力、社團五大課外能力與八大素養之間的架構關係尚不明確，恐影響學習成效之衡量；少子化及學生特質的改變，社會對於人才的要求，應進行分析及了解，對畢業學生及校友亦應進行調查，以了解需強化之能力。</w:t>
          <w:br/>
        </w:r>
      </w:r>
    </w:p>
    <w:p>
      <w:pPr>
        <w:jc w:val="center"/>
      </w:pPr>
      <w:r>
        <w:r>
          <w:drawing>
            <wp:inline xmlns:wp14="http://schemas.microsoft.com/office/word/2010/wordprocessingDrawing" xmlns:wp="http://schemas.openxmlformats.org/drawingml/2006/wordprocessingDrawing" distT="0" distB="0" distL="0" distR="0" wp14:editId="50D07946">
              <wp:extent cx="1231392" cy="3742944"/>
              <wp:effectExtent l="0" t="0" r="0" b="0"/>
              <wp:docPr id="1" name="IMG_20eed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ccfb546c-12fa-4f9b-8ef6-a0336e2928b6-2_1.jpg"/>
                      <pic:cNvPicPr/>
                    </pic:nvPicPr>
                    <pic:blipFill>
                      <a:blip xmlns:r="http://schemas.openxmlformats.org/officeDocument/2006/relationships" r:embed="R87068968f5a14988" cstate="print">
                        <a:extLst>
                          <a:ext uri="{28A0092B-C50C-407E-A947-70E740481C1C}"/>
                        </a:extLst>
                      </a:blip>
                      <a:stretch>
                        <a:fillRect/>
                      </a:stretch>
                    </pic:blipFill>
                    <pic:spPr>
                      <a:xfrm>
                        <a:off x="0" y="0"/>
                        <a:ext cx="1231392" cy="37429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10384"/>
              <wp:effectExtent l="0" t="0" r="0" b="0"/>
              <wp:docPr id="1" name="IMG_56c49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d26e323b-f80c-4221-b275-dd6cab7a63cb-IMG_9334_1.jpg"/>
                      <pic:cNvPicPr/>
                    </pic:nvPicPr>
                    <pic:blipFill>
                      <a:blip xmlns:r="http://schemas.openxmlformats.org/officeDocument/2006/relationships" r:embed="R184d333817cb458f" cstate="print">
                        <a:extLst>
                          <a:ext uri="{28A0092B-C50C-407E-A947-70E740481C1C}"/>
                        </a:extLst>
                      </a:blip>
                      <a:stretch>
                        <a:fillRect/>
                      </a:stretch>
                    </pic:blipFill>
                    <pic:spPr>
                      <a:xfrm>
                        <a:off x="0" y="0"/>
                        <a:ext cx="4876800" cy="23103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7bd0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380864b6-5b81-4459-b77c-1a66ef9dd65a-_MG_5494_1.jpg"/>
                      <pic:cNvPicPr/>
                    </pic:nvPicPr>
                    <pic:blipFill>
                      <a:blip xmlns:r="http://schemas.openxmlformats.org/officeDocument/2006/relationships" r:embed="Ra53dae4f1911425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068968f5a14988" /><Relationship Type="http://schemas.openxmlformats.org/officeDocument/2006/relationships/image" Target="/media/image2.bin" Id="R184d333817cb458f" /><Relationship Type="http://schemas.openxmlformats.org/officeDocument/2006/relationships/image" Target="/media/image3.bin" Id="Ra53dae4f19114259" /></Relationships>
</file>