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c40f20a524d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第二波定位時期（1980年－1996年）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本校在創辦人張建邦與前董事長林添福帶領下，創校艱苦奮鬥30年後，教育部於1980年准予改制大學。
</w:t>
          <w:br/>
          <w:t>　因應時代轉變，社會對人才之需求，不再僅限於具備傳承知識的能力，本校更期待具有知識產出、應用及整合能力，因而將研究列為當年校務發展的重點之一，為改善研究環境，興建驚聲紀念大樓。1982年，驚聲紀念大樓落成，地下1層、地上12層樓高之驚聲紀念大樓為當時全國學府最高大樓，內部空間使用以工學院為主，設有教室、研究室、不同主題實驗室、工學院圖書室、閱覽室及國際會議廳等，具有多元性功能。當中3樓的國際會議廳採用當時最佳配備JRC無線電雷達公司廣播系統，並有無線接收耳機，自啟用以來，先後分別舉辦全國力學會議、國際計算機會議等，促進學術國際活動之聯繫。在商管大樓及工學大樓落成，相關單位相繼移出後，驚聲大樓目前為本校國際事務發展基地，包括國際事務研究以及國際交流事務（含境外生輔導業務）都在這裡豐富地展開。2樓的文錙音樂廳則於2002年整建完成，觀眾席可容納252個座位，作為室內樂、獨奏會、樂團、小型舞台劇、演講、電影放映等多元用途，以高標準室內聲學材料設計，擁有專業舞台燈光、錄音、錄影、廣播及視訊系統，不僅是絕佳的表演場地，更是設備完善的錄音室，是本校舉辦音樂活動的重要場地，對提升本校師生的音樂素養功不可沒。
</w:t>
          <w:br/>
          <w:t>　1983年，松濤館二、三館啟用，可容納1,356人，讓當時所有日間部女學生皆可入住。館舍於當年已考慮到身心障礙學生，除了提供專用衛浴設備，亦在松濤三館鋪設坡道，以方便進出。 
</w:t>
          <w:br/>
          <w:t>　1984年，新建體育場於校慶正式啟用，工程涵蓋400公尺PU跑道田徑場一座、PU田徑場兩座、排球場5座、網球場一座及可容納1,800個座位之看台及司令臺各1座，另設有韻律、桌球、柔道等教室，附有浴室、更衣室等設備，使本校體育教學設備更為完善。 
</w:t>
          <w:br/>
          <w:t>　1986年，商管大樓和書卷廣場先後落成。因應教學需求，商管學院、夜間部學院學生陸續遷回淡水校園商管大樓上課，該大樓容納了商學院、管理學院、夜間學院、圖書館等辦公室、教室、研究室、電腦教學中心及展示廳等，館前亦有第一屆董事會董事長林添福所贈之「福園」，山水造景精緻幽雅，別具風格，是淡江學生最愛拍照留念的場景之一。
</w:t>
          <w:br/>
          <w:t>　書卷廣場位於驚聲大樓和覺生紀念圖書館前，廣場中央有一座四片繞圈之「竹卷」，象徵古代的簡冊，從上俯視，竹卷又像是馬達中的轉軸，生生不息，也代表著本校校訓「樸實剛毅」的精神。淡江學生常在此舉辦活動，也愛在這裡留下紀念的影像。
</w:t>
          <w:br/>
          <w:t>　1993年，新工學大樓啟用，工學院為了激發學術發展能量，改善院內教學、研究環境及行政空間，再度延攬業界重量級師資、儀器設備更新添增，建置工學院儀器暨實驗中心、引進CAE電腦輔助工程，統合所有工學院的電腦設備和教學實驗室，對工學院整體教學與研究來說，具有相當大的助益。 
</w:t>
          <w:br/>
          <w:t>　1989年，由日本麗澤大學出資、本校捐地興建的「麗澤學舍」竣工，提供麗澤大學留學生和本校日文系同學住宿，現更開放國際學生入住，儼然成為小型聯合國。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ccd6c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2681e158-2089-45f6-8102-67586832dbb9.jpg"/>
                      <pic:cNvPicPr/>
                    </pic:nvPicPr>
                    <pic:blipFill>
                      <a:blip xmlns:r="http://schemas.openxmlformats.org/officeDocument/2006/relationships" r:embed="R94ac8c35a1fd46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dda9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92a837ea-0ce4-426e-ae48-420e0bb378b3.jpg"/>
                      <pic:cNvPicPr/>
                    </pic:nvPicPr>
                    <pic:blipFill>
                      <a:blip xmlns:r="http://schemas.openxmlformats.org/officeDocument/2006/relationships" r:embed="R62ab7aa3450a4e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7d712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b7df1e89-7644-45bb-ac9e-e60ee6cd256c.jpg"/>
                      <pic:cNvPicPr/>
                    </pic:nvPicPr>
                    <pic:blipFill>
                      <a:blip xmlns:r="http://schemas.openxmlformats.org/officeDocument/2006/relationships" r:embed="Rf56ec53f61144a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a7ae91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c848d0cb-b2e8-40d7-ad40-ce1818d65de0.jpg"/>
                      <pic:cNvPicPr/>
                    </pic:nvPicPr>
                    <pic:blipFill>
                      <a:blip xmlns:r="http://schemas.openxmlformats.org/officeDocument/2006/relationships" r:embed="R9573c774ab4646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627632"/>
              <wp:effectExtent l="0" t="0" r="0" b="0"/>
              <wp:docPr id="1" name="IMG_836f19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d65ddede-236f-484c-ac9e-62fe83e958fe.jpg"/>
                      <pic:cNvPicPr/>
                    </pic:nvPicPr>
                    <pic:blipFill>
                      <a:blip xmlns:r="http://schemas.openxmlformats.org/officeDocument/2006/relationships" r:embed="R8c87f7a733674f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ac8c35a1fd463d" /><Relationship Type="http://schemas.openxmlformats.org/officeDocument/2006/relationships/image" Target="/media/image2.bin" Id="R62ab7aa3450a4eb2" /><Relationship Type="http://schemas.openxmlformats.org/officeDocument/2006/relationships/image" Target="/media/image3.bin" Id="Rf56ec53f61144ac2" /><Relationship Type="http://schemas.openxmlformats.org/officeDocument/2006/relationships/image" Target="/media/image4.bin" Id="R9573c774ab46461e" /><Relationship Type="http://schemas.openxmlformats.org/officeDocument/2006/relationships/image" Target="/media/image5.bin" Id="R8c87f7a733674f0b" /></Relationships>
</file>