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7e65bd5c8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第五波（2017年－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守謙國際會議中心，是由校友募資興建，於2017年本校六十七週年校慶啟用，自此淡江邁入第五波。這是一棟「由校友說故事」的建築，管科所校友徐航健於2013年決定分期捐贈1億2千萬元回饋母校興建會議中心，並以父親之名命名「守謙」，希望為學弟妹打造更優質的學習環境，此舉引發校友響應，紛紛慷慨解囊玉成美事。會議中心為地下1樓、地上4樓之建築，包括1間可容納400人之大型國際會議廳、4間大型會議室及11間中型會議室，可供本校各項學術活動及會議使用，地下1樓則規劃「同舟廣場」供社團活動，讓校內社團有更多可利空的空間。啟用後，在此舉辦的學術活動（研討會、演講等）已逾百場，參與者的評價多是讚不絕口，對本校學術研究氛圍多所提升，而同舟廣場也舉辦多場校園活動，以及社團之成果發表，學生好評不斷，也讓社團活動更加熱絡。
</w:t>
          <w:br/>
          <w:t>　校慶當天創辦人張建邦伉儷捐贈3億元設置「熊貓講座」，希望延攬國際大師及菁英來校講學，目前也已積極規劃，相信對提升本校學術水準與聲譽有更大幫助，進而落實第五波，邁向國際頂尖大學。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c18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594db2bf-0984-43f5-8b49-01f9d230fc3a.jpg"/>
                      <pic:cNvPicPr/>
                    </pic:nvPicPr>
                    <pic:blipFill>
                      <a:blip xmlns:r="http://schemas.openxmlformats.org/officeDocument/2006/relationships" r:embed="Rc53f91cbb2d148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98320"/>
              <wp:effectExtent l="0" t="0" r="0" b="0"/>
              <wp:docPr id="1" name="IMG_2d2bb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b2a57c94-003e-48c2-87f7-058c97139205.jpg"/>
                      <pic:cNvPicPr/>
                    </pic:nvPicPr>
                    <pic:blipFill>
                      <a:blip xmlns:r="http://schemas.openxmlformats.org/officeDocument/2006/relationships" r:embed="R8ff06e6e90aa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f91cbb2d148b9" /><Relationship Type="http://schemas.openxmlformats.org/officeDocument/2006/relationships/image" Target="/media/image2.bin" Id="R8ff06e6e90aa4b71" /></Relationships>
</file>