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a34741bcf445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1071 期</w:t>
        </w:r>
      </w:r>
    </w:p>
    <w:p>
      <w:pPr>
        <w:jc w:val="center"/>
      </w:pPr>
      <w:r>
        <w:r>
          <w:rPr>
            <w:rFonts w:ascii="Segoe UI" w:hAnsi="Segoe UI" w:eastAsia="Segoe UI"/>
            <w:sz w:val="32"/>
            <w:color w:val="000000"/>
            <w:b/>
          </w:rPr>
          <w:t>第十二任校長葛煥昭 淡江第五波:共創大淡水 智慧大未來</w:t>
        </w:r>
      </w:r>
    </w:p>
    <w:p>
      <w:pPr>
        <w:jc w:val="right"/>
      </w:pPr>
      <w:r>
        <w:r>
          <w:rPr>
            <w:rFonts w:ascii="Segoe UI" w:hAnsi="Segoe UI" w:eastAsia="Segoe UI"/>
            <w:sz w:val="28"/>
            <w:color w:val="888888"/>
            <w:b/>
          </w:rPr>
          <w:t>107學年度新任一級主管專訪</w:t>
        </w:r>
      </w:r>
    </w:p>
    <w:p>
      <w:pPr>
        <w:jc w:val="left"/>
      </w:pPr>
      <w:r>
        <w:r>
          <w:rPr>
            <w:rFonts w:ascii="Segoe UI" w:hAnsi="Segoe UI" w:eastAsia="Segoe UI"/>
            <w:sz w:val="28"/>
            <w:color w:val="000000"/>
          </w:rPr>
          <w:t>學歷：
</w:t>
          <w:br/>
          <w:t>美國奧勒崗州立大學資訊科學學系博士
</w:t>
          <w:br/>
          <w:t>美國奧勒崗州立大學資訊科學學系碩士
</w:t>
          <w:br/>
          <w:t>國立中興大學園藝科學學系學士
</w:t>
          <w:br/>
          <w:t>經歷：
</w:t>
          <w:br/>
          <w:t>淡江大學學術副校長、教務長、資訊工程學系主任、學務長、課外活動組組長、資訊工程學系教任教授
</w:t>
          <w:br/>
          <w:t>　感謝本校張董事長與各位董事對本人的肯定，賦予治理校務的重責大任，膺任為淡江大學第12任校長。本人將以淡江文化優良底蘊為根基，遵循張創辦人建邦博士辦學理念，賡續歷任校長所成就的卓越績效，以融入在地化、國際化、資訊化及未來化之「共創大淡水，智慧大未來」，作為淡江第五波校務發展的中程願景。
</w:t>
          <w:br/>
          <w:t>　淡江第五波正面臨前所未有的巨大困境及挑戰，包括少子女化的衝擊、全球化的高等教育競爭、台灣高等教育經費嚴重不足及快經濟時代/大加速時代的快速變化，這些外部的威脅，對資源原本相對匱乏，且為數甚多、競爭激烈的私立大學來說，將會是更嚴峻的考驗。未來十年，教育部預估大專校院新生人數將銳減近10萬人，私立大學逐漸面臨退場與轉型的挑戰。面對種種無法避免的外部威脅，一方面須發展學校及系所特色、積極招收境外學生、善用校友回流教育及強化招生策略，以降低招生惡化的速度；另一方面亦須調整行政及教學組織，隨著學生人數逐年減少，須提升行政運作效能，精簡行政單位人力，長期招生成效不佳之教學單位，須針對系所學制、班別，採取減班、減額、整併或停招之措施，因應市場快速變化及科技迅速演進，當培養學生自主學習與終身學習能力，適時調整系所課程結構及增設新系所。
</w:t>
          <w:br/>
          <w:t>　本校目前正執行五年期的校務發展計畫、高等教育深耕計畫及2項大學社會責任實踐計畫，希望藉由這些競爭型計畫凝聚全校力量，各院系所及行政單位應積極配合落實執行「以多元活絡的課程革新帶動課堂翻轉」、「檢核學生學習成效」、「確保教師教學創新及學術生涯發展」、「強化在地實踐及產學鏈結」、「落實在地連結、國際合作、智慧跨域及前瞻思維之研究」等計畫中的重點工作。
</w:t>
          <w:br/>
          <w:t>　未來將持續深化國際化、資訊化及未來化的三化優勢，「淡江大學創辦人張建邦博士暨張姜文錙伉儷熊貓講座」每年將延攬多位國際大師蒞校講學、密集授課及合作研究，以提升本校國際能見度與學術聲譽，舉辦「在地國際化」活動，提升學生國際觀與跨文化涵養，實踐「全球在地化」(Glocalization)的目標。第五波資訊化發展，以「智慧」為核心精神，落實數位轉型，運用大智行雲網(大數據、人工智慧、行動計算、雲端運用、物聯網)智慧科技與服務設計的新思維，精進資訊化人才培養，導入高度資訊化的教學、行政與服務，打造智慧校園2.0。而第五波未來化教育理念定位為具有社會責任特色的多元「共創遠見」(Collaborative Foresight)，持續精進未來學課程，提升教師授課知能，以強化學生洞悉未來素養及職能養成。
</w:t>
          <w:br/>
          <w:t>　本校在教師教學與課程規劃方面，均秉持「學習者為中心」的思考，以學生學習加值為核心，從準新生的第一哩路到畢業生的最後一哩路，再到面對職場就業創業的第一哩路，依據不同階段之學習需求，為學生打造全方位學習計畫，建構大學四年之「學生學習加值鏈」。在學生學習方面，規劃專業、通識、課外活動的「三環」課程，並以榮譽學程、跨域課程、就業學程及頂石課程作輔助，不僅達到精進專業、學用並進、統整學習之效，更能深化「德、智、體、群、美」五育內涵，培育學生具備八大基本素養，成為心靈卓越的淡江人。
</w:t>
          <w:br/>
          <w:t>　為涵養創新創業人才之生態，將開設各類育才課程，輔以建置中的「達文西樂創基地」，提供創客(Maker)優質的創新創業自造場所，發展學生的創業知識與技術。將整合STEAM教育及「創客教育」的理念，並以設計思考(Design Thinking)、創意思維(Creative Thinking)、創新研發(Innovation Research)及團隊共創為中心主軸，規劃發展創業課程，培養兼具跨學科領域知識整合能力及「動手做、做中學、學中做」自造技術的創新創業創客人才。
</w:t>
          <w:br/>
          <w:t>　此外，亦應蒐集所需的各類型大數據資料，構成完整的校務研究資料倉儲系統，陸續注入校務研究(IR)決策思維，導進教學與行政體系，由相關單位依學習、教學、課程、招生、研究、產學、行政、校友等需求設定議題，逐步建立以校務研究的數據驅動及證據為本的議題分析校務治理決策模式，並輔以本校全面品質管理PDCA循環，回饋改善校務工作之推動，以強化品質保證機制，確保校務運作執行成效。
</w:t>
          <w:br/>
          <w:t>　2018年7月公布的世界大學網路排名」（WRWU），本校仍維持全國私校第1，展現肩負國際學術責任的決心。值此淡江第五波校務發展之際，本人期望能與各位淡江人，以深具前瞻的思維，共同發揚「超越」精神，建立優質未來大學的新風貌，創造燦爛輝煌的淡江第五波，為淡江大學奠定永續發展之利基。</w:t>
          <w:br/>
        </w:r>
      </w:r>
    </w:p>
    <w:p>
      <w:pPr>
        <w:jc w:val="center"/>
      </w:pPr>
      <w:r>
        <w:r>
          <w:drawing>
            <wp:inline xmlns:wp14="http://schemas.microsoft.com/office/word/2010/wordprocessingDrawing" xmlns:wp="http://schemas.openxmlformats.org/drawingml/2006/wordprocessingDrawing" distT="0" distB="0" distL="0" distR="0" wp14:editId="50D07946">
              <wp:extent cx="3236976" cy="4876800"/>
              <wp:effectExtent l="0" t="0" r="0" b="0"/>
              <wp:docPr id="1" name="IMG_1fe762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ff02f33c-7777-4e52-979f-c573feef02dd.jpg"/>
                      <pic:cNvPicPr/>
                    </pic:nvPicPr>
                    <pic:blipFill>
                      <a:blip xmlns:r="http://schemas.openxmlformats.org/officeDocument/2006/relationships" r:embed="Rfab974f5d6b14b9b" cstate="print">
                        <a:extLst>
                          <a:ext uri="{28A0092B-C50C-407E-A947-70E740481C1C}"/>
                        </a:extLst>
                      </a:blip>
                      <a:stretch>
                        <a:fillRect/>
                      </a:stretch>
                    </pic:blipFill>
                    <pic:spPr>
                      <a:xfrm>
                        <a:off x="0" y="0"/>
                        <a:ext cx="323697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ab974f5d6b14b9b" /></Relationships>
</file>