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4518aef3294e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人力資源處人資長林宜男 以換位思考 周全人資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107學年度新任一級主管專訪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學歷：英國劍橋大學法學博士
</w:t>
          <w:br/>
          <w:t>經歷：公平交易委員會委員、淡江大學EMBA執行長、國際企業學系系主任／專任教授
</w:t>
          <w:br/>
          <w:t>　【記者柯家媛專訪】擁有英國劍橋大學法學博士頭銜的林宜男，承校長之命擔任人資長，綜理全校人力資源業務。談及首要目標，林宜男表示會善用法律相關的背景知識，盤點全校有關人資的法規。隨著新時代、新環境的變遷，法規的部分也要與時俱進。制定出比較完善的法規制度，才能帶給學校長治久安的影響。
</w:t>
          <w:br/>
          <w:t>　此外，還要深入地去了解過去遲遲無法改善的問題，例如：教師升等問題。過去曾發生過教師升等流程拖延至一年以上才獲知結果，對於當事者是個很煎熬的等待。因此，首先期望要統一系、院、校的升等流程及紀錄；接著增訂升等流程表，期望能將升等流程時間控管在一年之內完成。
</w:t>
          <w:br/>
          <w:t>　每學年都會進行職員的輪調，林宜男則表示論調的部分沒辦法做到盡善盡美，不過希望能先了解各部門需求，是否需要專業人才以決定輪調事宜；再者，建立與職員溝通的橋梁，輔導他們適應新工作環境的壓力。林宜男也認為不論是高層主管或職員，都不適合長時間處於同一個位子。除了對於工作沒有新鮮感之外，想法邏輯也被侷限住了。一旦面臨新工作、新環境，也能視為一種成長及學習。
</w:t>
          <w:br/>
          <w:t>　擁有擔任公平交易委員會委員、本校國企系主任及商管學院碩士在職專班執行長經歷的林宜男表示，在教學單位已有13年的主管資歷，面對人資長一職，第一次接下行政單位的工作。在教學單位服務時，有時會無法了解行政單位的決定及作法，當自己身處行政單位時，也要站在教學單位的角度去處理人事調度事宜。林宜男也自嘲這樣的作法是「換工作，換腦袋」，但應該解釋為換了新的工作，更要用不一樣的思考角度來著手處理事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874163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ea7986ba-2476-4d8f-bce8-196953845af9.jpg"/>
                      <pic:cNvPicPr/>
                    </pic:nvPicPr>
                    <pic:blipFill>
                      <a:blip xmlns:r="http://schemas.openxmlformats.org/officeDocument/2006/relationships" r:embed="R19c640e3566046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c640e3566046c4" /></Relationships>
</file>