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a9586ac9b4a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重視著作權 謹慎使用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為使本校師生重視智慧財產權保護觀念，教師提供的數位教師資源光碟或教師資源網站之內容，如簡報投影片檔、題庫、圖片、影片等僅供教師備課或課堂授課時使用，若未經取得授權，不可將其資源內容上傳於校內網路教學平臺，或錄製於開放式課程內。生活輔導組組長王鴻展呼籲，請同學使用正版教科書，切勿因影印複製與下載散播未經授權之著作與教學資源，以致侵害他人著作權而觸法，請從合法管道取得教材內容，勿未經著作權人同意翻印、下載，希望同學注意即便只有自己使用也已觸犯法律。</w:t>
          <w:br/>
        </w:r>
      </w:r>
    </w:p>
  </w:body>
</w:document>
</file>