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d74c73c2941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工學院／化學工程與材料工程學系主任賴偉淇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工學院／化學工程與材料工程學系主任賴偉淇
</w:t>
          <w:br/>
          <w:t>學歷：國立臺灣大學材料科學與工程學研究所博士
</w:t>
          <w:br/>
          <w:t>經歷：淡江大學化學工程與材料工程學系專任教授、副教授、助理教授
</w:t>
          <w:br/>
          <w:t>首先加強教學並持續活化課程內容，以符合時代潮流趨勢；其次，致力研究能量整合，建立研究團隊，鼓勵創新研究以達到國際水準為目標，並進行國際學術間之交流。最後，積極發展產學合作，加強與業界之接觸，增加實務課程與工廠實習，培育學生成為化工與材料產業之專業實務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5b32a1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f5f7ac06-f023-43d6-98ab-da07efd6f23f.jpg"/>
                      <pic:cNvPicPr/>
                    </pic:nvPicPr>
                    <pic:blipFill>
                      <a:blip xmlns:r="http://schemas.openxmlformats.org/officeDocument/2006/relationships" r:embed="R9b3c4070d23745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3c4070d2374517" /></Relationships>
</file>