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ea08ebc4342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發掘淡江之美！繪畫徵件開跑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快來畫出淡江之美！本校文錙藝術中心海事博物館為提升藝術學風、培育藝術種子，特舉辦「淡江之美」繪畫比賽，邀請淡水區高中、大專院校的學生，以淡水河流域的自然及人文景觀為題，一同抒發對淡江美景的悸動。
</w:t>
          <w:br/>
          <w:t>海博館專員黃維綱表示：「比賽配合淡江68週年校慶活動，鼓勵學生以繪畫方式分享對淡水河流域的情感，同時藉此賽事關懷在地人文與環境，希望帶動美學涵養和藝術風氣，歡迎同學踴躍報名，一展身手！」
</w:t>
          <w:br/>
          <w:t>即日起開放徵稿至11月20中午12時，得獎名單將於11月26日在海博館網站公布，12月4日在文錙藝術中心頒獎，屆時得獎作品亦會在海博館展出，相關訊息可至活動網站（網址：http://www.finearts.tku.edu.tw/page3/news.php?Sn=217 ）查詢。</w:t>
          <w:br/>
        </w:r>
      </w:r>
    </w:p>
  </w:body>
</w:document>
</file>