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d3ec45fe046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彩繪帆布袋 響應環保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偉傑淡水校園報導】為響應環保行動，美術社於10月4日舉辦彩繪帆布袋活動，響應不浪費塑膠袋，手工製作屬於自己的精美帆布袋。社長、資圖二洪靖縈提到，平日的社課都是比較偏向於平面繪畫方面，然而看似高端的藝術呈現，其實可以與平凡的日常生活做緊密連結。這次特別舉辦彩繪帆布袋的活動，就是希望能傳揚「將藝術帶入生活」這樣的觀念。在活動過後，社員資圖二李沂臻表示，能將自己喜歡的藝術創作與生活必需品帆布袋做結合，會增進使用帆布袋的意願，也謝謝社團舉辦這樣有意義的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f661b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104d7114-b301-4532-935d-e79d172e1450.jpg"/>
                      <pic:cNvPicPr/>
                    </pic:nvPicPr>
                    <pic:blipFill>
                      <a:blip xmlns:r="http://schemas.openxmlformats.org/officeDocument/2006/relationships" r:embed="R9a90d7aac7a849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90d7aac7a849bc" /></Relationships>
</file>