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4468653ff463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《近代中國的變局》導讀／經濟系副教授林金源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一流讀書人導讀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【一流讀書人導讀】
</w:t>
          <w:br/>
          <w:t>書名：《近代中國的變局》
</w:t>
          <w:br/>
          <w:t>作者：郭廷以
</w:t>
          <w:br/>
          <w:t>出版：聯經
</w:t>
          <w:br/>
          <w:t>ISBN：957-08-0329-0
</w:t>
          <w:br/>
          <w:t>導讀／經濟系副教授林金源
</w:t>
          <w:br/>
          <w:t>讀史可以知因果、明是非。可惜今人不愛讀史，即便讀了也看不清因果、堅持不了是非。這是台灣島史（及其衍生的同心圓史觀）盛行的結果。歷史的主角原是人群，台灣島史則以地域取代人群，成為歷史敘述、關心的主角。只要進入台灣島這座舞台的，不管荷人、日人、漢人，都被同等對待，其故事都是台灣史。至於演員（人群）在舞台（台灣島）之外的所有活動，都被忽視、切割，都屬於「外國史」。
</w:t>
          <w:br/>
          <w:t>不滿於以此史觀看台灣歷史者，可參看郭廷以《近代中國的變局》。此書約有四分之一篇幅談台灣史，且是放在近代中國的脈絡下談台灣事。讀懂本書者，不會把荷據、明鄭、清代、日據、中華民國一概視為外來殖民政權。
</w:t>
          <w:br/>
          <w:t>作者說：「統觀17世紀末期至19世紀中期，台灣人口由數十萬而增至三百餘萬，…無一非漢民族長期辛苦的收穫，政府並未給以支持協助，且多方限制留難。…直至不得已時，始行設官治理。」相較於荷、日，歷代中國政府對台灣原住民是友善、保護的。上述這種「統而不治」的態度，更非西方列強殖民主義所能及。中國不是漢族（多已混血）所獨有，也是少數民族的中國。綁架原住民搞台獨，是對中國歷史與本質的無知。
</w:t>
          <w:br/>
          <w:t>推動台灣現代化有功的劉銘傳，曾平捻、平太平軍，「但是他自鄙這些戰功為不足道，將當時文牘一以火之。因為這是消極的、破壞的內戰，不值得留念，今後的工作應是積極的，對外的」。這等格局，值得效法。
</w:t>
          <w:br/>
          <w:t>中法戰爭時，劉銘傳壯士斷腕，自毀基隆煤礦，調基隆軍隊守淡水，另徵霧峰林家子弟兵助守基隆、台北間的獅球嶺，塵戰數月，終退法軍，保住台灣。
</w:t>
          <w:br/>
          <w:t>祭拜法軍公墓卻成為近年很夯的活動，「日據」也改為「日治」，他們說應以客觀、多元角度看待歷史。但歷史的大是大非，絕非炒米粉或臭豆腐的選擇。客觀、多元的背後，隱藏的就是主觀與一元的價值觀。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80944" cy="4596384"/>
              <wp:effectExtent l="0" t="0" r="0" b="0"/>
              <wp:docPr id="1" name="IMG_b1ddfa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74/m\4cc1c3b7-be67-4ec8-8431-a56151b307ab.jpg"/>
                      <pic:cNvPicPr/>
                    </pic:nvPicPr>
                    <pic:blipFill>
                      <a:blip xmlns:r="http://schemas.openxmlformats.org/officeDocument/2006/relationships" r:embed="R149f4b6318c940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0944" cy="45963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49f4b6318c940ea" /></Relationships>
</file>