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d3546f7df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元培醫事科技大學校長林志城 堅持教學志業 宏觀創造優勢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專訪】信步走在校園裡，遇到認識的師生，他親切地提醒事項；校園的設施與建築歷程，他娓娓道來如數家珍；學生在校長信箱或FB上的留言，他一一親自回復，即使在學生實習餐廳裡，他也掌握機會與學生互動、鼓勵或建議；他是本屆金鷹獎得主，化學系校友林志城，元培醫事科技大學校長。他在高等教育行列中，集教學、研究與服務於一身，每個面向都是同領域的標竿，於2017年榮獲師鐸獎。
</w:t>
          <w:br/>
          <w:t>在林志城擔任校長任內，元培改名科大並成為醫事科大佼佼者，建置OSCE、cGMP藥廠，以「醫療產業」為學校發展骨幹（見淡江時報1045期卓爾不群專訪），並設立國內唯一的醫護職涯體驗中心，揚聲海內外；同時間，他研究不綴，學術期刊發表54篇，研討會論文72篇，著書專節多項；擁有專利12項、技術移轉8項，更是國際發明展常勝軍，技轉成功商品累累。這麼一位跨領域的優秀人才，在其他行業亦是人中龍鳳，但因著對教育的熱愛，他留在校園，深耕成人之美的教育事業。
</w:t>
          <w:br/>
          <w:t>林志城的父親曾經擔任蘇澳高級水產職業學校（現蘇澳高級海事水產職業學校）水產製造科主任，「是當時技職界相當重要的典範」。耳濡目染的家教與身教中，讓他從小仰望著父親為學生甚至業界人士解惑的場景，教育的種子因此在心頭萌芽，「我很期待成為這樣的人，即使擔任校長，我依然堅持著教學，這是我的成就感來源，能看到學生開心的表情，讓我也很開心。」以父親作為角色模範，讓他始終以師鐸獎的肯定為人生追求標竿。
</w:t>
          <w:br/>
          <w:t>   就讀淡江的時光，是青年林志城跨領域的觸角展開之始，「進入淡江，我期許自己要廣泛的學習，於是投入不少時間參加社團，但同時兼顧課業，一科都不能被當。淡江的社團很棒，其多元性和活絡、前衛程度令我大開眼界，使我從拘謹的生活中放開；社團裡學到的能力非常受用。」他擔任過學生活動中心的聯誼委、文宣委，而後美工社副社長、系學會編輯《淡江化學》，細數社團歲月，他笑著說：「大學其實有很多知識都不是在課堂中學到的，這對我的人生有很重要的啟發。」　
</w:t>
          <w:br/>
          <w:t>淡江的未來學也帶來啟發，儘管當時修課時無法充分領略，卻深刻地記住了相關概念，「未來學不只是做計劃，還要料想情勢可能會如何發展，再探求應對之策。」擔任校長後，林志城憑藉著更加開闊的視野，加上經驗、人脈，熟練地運用未來學，透過對於未來的預判，洞燭機先，提早規劃以適應環境變化，未來每一步該怎麼走都清晰的在腦海裡。為元培定調、推動並引領「大健康產業」的發展，從設立全國唯一的影像醫學大學博物館、智慧長照宅，全國唯一IRB驗證可進行審查人類人體研究的科技大學，同時是第一所高齡友善認證的科技大學，即是對未來學運用的最佳詮釋。
</w:t>
          <w:br/>
          <w:t>林志城還有自成一套的古錢哲學，「為人處事要依『外圓內方』，中間的空心代表虛懷若谷的態度，應不斷的學習；內方意味保持自己的原則，不隨波逐流；外圓則是審視與調整，預判外來環境發展，計畫要隨環境改變。」林志城據此進行跨領域合作，「大健康產業，我們構思其所需不是照服員，而是一對一服務，可以因應病人情況的教練。同樣是食品界，我們可以做自己的特色，但別人做不到的事，」所以，他憑恃對台灣茶的深入研究，開設「茶創中心」、「走讀台灣茶」磨課師課程，甚至發揮了茶文化外交的作用。不勝枚舉的還有「大家皆知葉黃素可以護眼，但元培有視光系，有驗光師與高端驗光設備，還可以做人體實驗，這就是我們不同於其他學校的優勢。」
</w:t>
          <w:br/>
          <w:t>有遠見的視野，也有扎實的執行力，這是林志城鉅細靡遺的經營高校的實力，對於榮獲金鷹獎，林志城感謝淡江提供許多養分，奠定良好的基礎，此刻，非常感謝母校給予的肯定與榮譽，未來希望和母校能有更多互動甚至合作的機會。對於大學生活，他提醒學弟妹們，大學四年很短，記得要有投資學的概念，多把心力放在自身的成長，累積足夠的實力，才能在未來大放異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0ec4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3f38a5d-b825-4d1b-a35f-b3b498aaa7ed.jpg"/>
                      <pic:cNvPicPr/>
                    </pic:nvPicPr>
                    <pic:blipFill>
                      <a:blip xmlns:r="http://schemas.openxmlformats.org/officeDocument/2006/relationships" r:embed="Rb85b202f47e7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5b202f47e74716" /></Relationships>
</file>