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69a075654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中文系梁文瑄願景工程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中文四梁文瑄與螢火蟲公益書屋創辦人葉家豪合作，以「小朋友書屋淨山幸福拾光」影音作品參選聯合報系願景工程以「世代共好」為題舉辦的「#願景工程Action～傳影音，拿獎金！」影音徵選大賽，經過初選、決選二階段後，榮獲個別組佳作，於12月2日至聯合報總部受獎。梁文瑄表示，影片主要是紀錄種子課輔社在石碇書屋說故事給小朋友、整理書屋環境等服務過程，以此紀錄書屋的成長歷程，期望透過影片，讓更多人看見石碇地區和書屋。她說：「書屋就好比學童的夢想基地，希望能透過『教育』，增加石碇的孩童們自信心，從而對自身家鄉產生認同感。」（文／鄭少玲、責任編輯／梁淑芬）</w:t>
          <w:br/>
        </w:r>
      </w:r>
    </w:p>
  </w:body>
</w:document>
</file>