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28e4cdd7148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液晶產業發展趨勢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學系於12月21日在守謙國際會議廳舉辦「2018年中華民國液態晶體學會年會暨研討會」，與中華民國液態晶體學會、科技部自然司物理研究推動中心共同協辦，約260人共襄盛舉，互相討論與交換研究成果心得。
</w:t>
          <w:br/>
          <w:t>液晶之相關領域包括物理、光電、化學及材料，是一門跨領域、兼具基礎學理與應用之科學。今年的會議，除年會與研討會主題外，有近70篇技術論文壁報發表。
</w:t>
          <w:br/>
          <w:t>除了邀請學界講者外，液晶技術組更致力於邀請業界廠商加入，分享產業新知，希望能鼓勵學生應用所學的學理基礎，發揮創意，開創新的液晶產業。期望能藉由此一定期之國內液晶研究論壇，展現研究成果，更藉由邀請國際知名研究學者作主題演講，促進國際人才、資訊之交流與互動，並提昇研發能量、發揮國際影響力，進而建立國際研究合作的平台。
</w:t>
          <w:br/>
          <w:t>本校化學系副教授陳志欣表示「液晶年會是臺灣每年最大的液晶相關研究研討會，這次受邀代表本校在會議中演講。能夠將最近研究與許多專家分享，藉由一天密集的意見交流，得到許多寶貴的意見以供未來研究參考。」
</w:t>
          <w:br/>
          <w:t>化學系博士生黃致為則說，「在壁報參觀的部分獲益良多，除了觀察液晶產業的研究趨勢，也能了解研究的方向。這次參加大會的科系與我研究領域不同，我覺得作為一個研究生，不能被自己的研究領域所束縛。」化學系碩士生藍翊軒則表示「液晶的光學特性在化學上、物理上都能有所應用，除了液晶顯示器的技術，液晶感測器在未來也是非常具有發展能力與競爭力，讓我們拭目以待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da85a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f5543b2-01e0-4516-9d7d-72eadd7b5ef8.JPG"/>
                      <pic:cNvPicPr/>
                    </pic:nvPicPr>
                    <pic:blipFill>
                      <a:blip xmlns:r="http://schemas.openxmlformats.org/officeDocument/2006/relationships" r:embed="R188c9115e5d9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8c9115e5d94483" /></Relationships>
</file>