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e4e2f3056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慈善教育公益聯盟啟動 校友合力扶助大陸偏鄉教育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華東校友會會長邱素蕙(英文系校友)的牽線下，信邦電子股份有限公司董事長王紹新(數學系校友、第29屆金鷹獎得主)、知名民歌手李建復(國企系校友)及在宏碁電腦任職的校友們，於1月19日共同啟動「龍‧傳人慈善教育公益聯盟」，希望藉由資源的整合，導入文化與科技，幫助四川大涼山地區貧困兒童減少資訊落差，能從不同的角度認識世界。（資料／校友服務暨資源發展處提供）</w:t>
          <w:br/>
        </w:r>
      </w:r>
    </w:p>
  </w:body>
</w:document>
</file>