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7566b8827049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484 期</w:t>
        </w:r>
      </w:r>
    </w:p>
    <w:p>
      <w:pPr>
        <w:jc w:val="center"/>
      </w:pPr>
      <w:r>
        <w:r>
          <w:rPr>
            <w:rFonts w:ascii="Segoe UI" w:hAnsi="Segoe UI" w:eastAsia="Segoe UI"/>
            <w:sz w:val="32"/>
            <w:color w:val="000000"/>
            <w:b/>
          </w:rPr>
          <w:t>Tamkang University Celebrates Her 5lst Anniversary with Her Best Alumni/ae and Other Friends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celebration of Tamkang University’s 5lst anniversary was held at 10 A.M. on November 8 last Thursday.  Many dignitaries, including
</w:t>
          <w:br/>
          <w:t>TKU alumni/ae had come from abroad to attend this memorable occasion.  In his short address to the faculty as well as students, Pres. Chang Horng-jinh uttered his warmest wishes that a new record of academic achievement, a pinnacle, in his words, will be set in the next 50 years.   
</w:t>
          <w:br/>
          <w:t>
</w:t>
          <w:br/>
          <w:t>The unveiling ceremony of the bronze twin-dolphin replica, he said, was meaningful in twofold ways:  First, the dolphin, a symbol of good luck, was chosen by students instead of faculty or higher authorities.  The democracy reflected in this matter was meaningful.  Second, since TKU is a school that has enjoyed academic freedom for years, he hoped students today will carry on the great Tamkang tradition by emulating the success attained by the Golden Eagle Award recipients. 
</w:t>
          <w:br/>
          <w:t>
</w:t>
          <w:br/>
          <w:t>Dr. Clement C.P. Chang, Founder of TKU, in his celebration speech, remarked that a remarkable tradition of our university is that one sees no man-made encircling walls in Tamkang campus.  It means, in other words, that every student should strive to give a wide berth to narrow-mindedness in his/her vision.  As for monetary resources of the university, it should be used for enhancing campus landscape as well as improving library collections.  In addition, Dr. Chang mentioned the Triple Objectives which have been the long-term goals of TKU ever since she became a full-fledged university.  With the successful implementation of the program, a student will know better the political as well as economic situation of the world.  Then Dr. Chang changed his subject and began to dwell on the September 11th Terrorist attack in N.Y.C.  What he saw with his eyes only convinced him that no place in the world can be as lovely and unimpeachable as Taiwan and Tamkang. 
</w:t>
          <w:br/>
          <w:t>
</w:t>
          <w:br/>
          <w:t>In the finale, 10 distinguished alumni/ae received Golden Eagle Awards; 27 donors received citations from Ministry of Education and 18 people received plaques for their fund-raising activities. Dr. Chang personally delivered these honored tokens to the recipients. 
</w:t>
          <w:br/>
          <w:t>
</w:t>
          <w:br/>
          <w:t>Then Prof. Lin Ching-nong took the podium and offered his best felicitations to his alma mater from l50,000 alumni/ae he represented.</w:t>
          <w:br/>
        </w:r>
      </w:r>
    </w:p>
    <w:p>
      <w:pPr>
        <w:jc w:val="center"/>
      </w:pPr>
      <w:r>
        <w:r>
          <w:drawing>
            <wp:inline xmlns:wp14="http://schemas.microsoft.com/office/word/2010/wordprocessingDrawing" xmlns:wp="http://schemas.openxmlformats.org/drawingml/2006/wordprocessingDrawing" distT="0" distB="0" distL="0" distR="0" wp14:editId="50D07946">
              <wp:extent cx="1920240" cy="1347216"/>
              <wp:effectExtent l="0" t="0" r="0" b="0"/>
              <wp:docPr id="1" name="IMG_417db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84/m\d882ccd0-598f-4080-abba-268fbccab29c.jpg"/>
                      <pic:cNvPicPr/>
                    </pic:nvPicPr>
                    <pic:blipFill>
                      <a:blip xmlns:r="http://schemas.openxmlformats.org/officeDocument/2006/relationships" r:embed="Rb253e66c4dd74c8d" cstate="print">
                        <a:extLst>
                          <a:ext uri="{28A0092B-C50C-407E-A947-70E740481C1C}"/>
                        </a:extLst>
                      </a:blip>
                      <a:stretch>
                        <a:fillRect/>
                      </a:stretch>
                    </pic:blipFill>
                    <pic:spPr>
                      <a:xfrm>
                        <a:off x="0" y="0"/>
                        <a:ext cx="1920240" cy="13472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253e66c4dd74c8d" /></Relationships>
</file>