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a6925b17844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全品管300人研習 精進躍升第五波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107學年度「全面品質管理研習會」於3月22日在守謙會議中心有蓮國際廳登場，此次主題為「璀璨第五波．品質再躍升」近300人參與。會中揭曉第10屆淡江品管圈競賽結果，首獎由總務處「皇帝大圈」奪得，第二名是財務處「會快圈」，第三名為文學院「文五合一」。今年專題演講邀請到4座國家品質獎肯定的玉山銀行，由總經理黃男州蒞校分享企業落實卓越經營文化的精神。
</w:t>
          <w:br/>
          <w:t>校長葛煥昭致詞表示，「從1992年張創辦人引入，至今已經是第26度舉辦全面品質管理研習會，定期辦理淡江品質獎與品管圈競賽，蘭陽校園『三全圈』、『夢圈』報名全國團結圈競賽更獲得一次『銅塔獎』和三次『銀塔獎』。2018年，本校張家宜董事長獲得國家品質獎『卓越經營獎』，顯示淡江推動全品管的成果十分輝煌。」葛校長期許，藉由此次專題演講，同仁們能受到啟發並融入工作之中，打造不一樣的淡江競爭優勢，讓淡江第五波校務發展品質不斷躍升。
</w:t>
          <w:br/>
          <w:t>會中，第31屆全國團結圈活動競賽自強組銀塔獎得主：蘭陽校園「三全圈」經驗分享，4名圈隊成員實地演示主題簡報，呈現競賽過程。接續由淡江品質獎－品質卓越獎第11、12屆得主「學生事務處」、「商管學院」經驗分享，學務長林俊宏講述學務處整體策略規劃、各大構面簡述及PDCA績效案例，商管學院院長蔡宗儒則是解說流程管理、團隊分工及心路歷程。
</w:t>
          <w:br/>
          <w:t>專題演講由玉山銀行總經理黃男州主講「打造不一樣的組織競爭優勢～全面卓越品質經營」，他與現場同仁分享提升品質的要點。黃男州以玉山銀行的願景、經營理念和發展軌跡為例，指出品質管理必須全面參與、持續精進，且團隊彼此信任，才能越來越聰明，建立「對手偷不走的優勢」，從優秀邁向卓越。他也強調精準策略、一流執行力及團隊合作的重要性，「最終目的在於與社會永續共存，共創更美好的未來。」
</w:t>
          <w:br/>
          <w:t>會議詳細內容，本報將於第1085B期二、三版製作「全面品質管理特刊」。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0e8bfd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af24ca7-e3dd-4f44-8904-ac15e487c091.jpg"/>
                      <pic:cNvPicPr/>
                    </pic:nvPicPr>
                    <pic:blipFill>
                      <a:blip xmlns:r="http://schemas.openxmlformats.org/officeDocument/2006/relationships" r:embed="R78894fbdbf7c4a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df1dd7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52aeaf8-ca5e-4dcd-8e5b-45494c744ca5.jpg"/>
                      <pic:cNvPicPr/>
                    </pic:nvPicPr>
                    <pic:blipFill>
                      <a:blip xmlns:r="http://schemas.openxmlformats.org/officeDocument/2006/relationships" r:embed="R61c5cd12e90a45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6852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ede37756-2d68-46a0-afc9-7466e6db8aea.JPG"/>
                      <pic:cNvPicPr/>
                    </pic:nvPicPr>
                    <pic:blipFill>
                      <a:blip xmlns:r="http://schemas.openxmlformats.org/officeDocument/2006/relationships" r:embed="R729be5ad3cce40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81e3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517d7a9-e51b-41f3-9890-69c2d71d6688.JPG"/>
                      <pic:cNvPicPr/>
                    </pic:nvPicPr>
                    <pic:blipFill>
                      <a:blip xmlns:r="http://schemas.openxmlformats.org/officeDocument/2006/relationships" r:embed="R1c1d4251030b47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2ea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dbcf3380-f637-49c3-a162-720c3a19a76d.JPG"/>
                      <pic:cNvPicPr/>
                    </pic:nvPicPr>
                    <pic:blipFill>
                      <a:blip xmlns:r="http://schemas.openxmlformats.org/officeDocument/2006/relationships" r:embed="R2a6e414429ec4a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cd9c0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79eca05-cbe2-4dbc-a599-b0d91970e58a.jpg"/>
                      <pic:cNvPicPr/>
                    </pic:nvPicPr>
                    <pic:blipFill>
                      <a:blip xmlns:r="http://schemas.openxmlformats.org/officeDocument/2006/relationships" r:embed="R761f62eaf7814a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894fbdbf7c4af8" /><Relationship Type="http://schemas.openxmlformats.org/officeDocument/2006/relationships/image" Target="/media/image2.bin" Id="R61c5cd12e90a45e0" /><Relationship Type="http://schemas.openxmlformats.org/officeDocument/2006/relationships/image" Target="/media/image3.bin" Id="R729be5ad3cce4024" /><Relationship Type="http://schemas.openxmlformats.org/officeDocument/2006/relationships/image" Target="/media/image4.bin" Id="R1c1d4251030b47dd" /><Relationship Type="http://schemas.openxmlformats.org/officeDocument/2006/relationships/image" Target="/media/image5.bin" Id="R2a6e414429ec4aa6" /><Relationship Type="http://schemas.openxmlformats.org/officeDocument/2006/relationships/image" Target="/media/image6.bin" Id="R761f62eaf7814a56" /></Relationships>
</file>