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d077ce501e4d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淡江畢業生自我評估 挫折容忍力與抗壓力高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你知道畢業校友對自己哪項能力最滿意呢？由校友服務暨資源發展處規劃的「106年（105學年度）畢業生滿意度與就業概況調查報告」出爐，問卷回收率達71.5%。本次在問卷中新增「自我能力評估」的項目，結果「挫折容忍力與抗壓力」的評價4.77分最高；在「八大素養對畢業生影響」的回覆調查中，畢業生認為對畢業後發展調查排名前三為「團隊合作」、「獨立思考」及「品德倫理」，和去年差不多。另「103學年度(104年)畢業滿3年學生流向追蹤」及「101學年度(102年)畢業滿5年學生流向追蹤」等兩項調查報告也同時出爐，將於4月10日於驚聲國際會議廳舉辦座談會。
</w:t>
          <w:br/>
          <w:t>　畢業生對本校整體教育品質滿意度以六分量方式設計，其中，「在接受本校教育之後，對教師的整體感覺」平均值4.76分為最高；其次為「在接受本校教育之後，對系（所）的整體感覺」的看法為4.69分。而在對於畢業後與母校互動方式意願的同意度看法上，「以在母校就讀為榮」評價平均值 4.49 分，評價最高，其次為「未來事業有成就時，願意回饋母校」、「願意推薦親朋好友就讀本校」平均值為 4.42 分、4.25分。
</w:t>
          <w:br/>
          <w:t>　在畢業生就業狀況方面，畢業滿1年校友有62.2％已在就業或找到工作，37.8％未就業校友中，以攻讀碩、博士者居多。82.9%畢業生服務於民營企業，其中逾半數集中於行銷與銷售類、金融財務業及企業經營管理類。已就業校友（含在職專班）月收入多集中在2萬8千元至3萬4千元間，大學部平均收入約3.5萬元；碩士、博士分別約 5.25萬及8.5萬元。
</w:t>
          <w:br/>
          <w:t>　本次調查中，近54.9%已就業校友具備的專業能力與工作要求傾向符合，碩、博士校友傾向符合度則各約78.1%、86.2%。對於目前工作整體滿意度，60.2%畢業生傾向滿意，碩、博士校友傾向滿意者更高達約73%、72.4%。38.8%畢業生則認為目前的工作內容與所學專業訓練課程傾向符合。
</w:t>
          <w:br/>
          <w:t>　針對工作需求，畢業生認為系所因應職場強化之方向，以「理論與實務相結合」佔最多，其次為「實務操作與訓練」、「專業技能的訓練」。而在調查結果中亦可見，校友們認為在學期間以「專業知識、知能傳授」的學習經驗最有助於職場發展，其次為「建立同學及老師人脈」、「語言學習」。</w:t>
          <w:br/>
        </w:r>
      </w:r>
    </w:p>
  </w:body>
</w:document>
</file>