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b041e5f981b450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1084 期</w:t>
        </w:r>
      </w:r>
    </w:p>
    <w:p>
      <w:pPr>
        <w:jc w:val="center"/>
      </w:pPr>
      <w:r>
        <w:r>
          <w:rPr>
            <w:rFonts w:ascii="Segoe UI" w:hAnsi="Segoe UI" w:eastAsia="Segoe UI"/>
            <w:sz w:val="32"/>
            <w:color w:val="000000"/>
            <w:b/>
          </w:rPr>
          <w:t>西南財經大學、廈門大學率團訪問 持續深化姊妹校交流</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簡妙如淡水校園報導】3月26日，大陸姊妹校西南財經大學校長卓志率團蒞校訪問，一行5人先參觀淡水校園，接續在守謙國際會議廳HC405進行兩校座談。本校校長葛煥昭表示：「淡江大學與西南財大交流已有長久歷史，自2000年與本校締結姊妹校，互訪、講學及研討會等學術交流相當熱絡。未來將更加完善合作細節，落實相關協議及備忘錄，更盼雙方在教學與研究有更加緊密的互動。
</w:t>
          <w:br/>
          <w:t>在簡報及座談會中，播放兩校簡介影片並進一步介紹各學院教學與研究資源，增進彼此更加了解校園特色與文化。曾於任山東財經大學校長的卓志回應：「感謝葛校長親切招待，很開心能以不同身份再次造訪，我感受到淡江大學在建設、人文氣息有更美好的變化，加上這裡是西南財大第一所締約的臺灣高校，期待未來能開展更寬廣、深入的交流。」
</w:t>
          <w:br/>
          <w:t>會中討論強化兩校合作的方向，國際事務副校長王高成提出發展學生定期交換機制，鼓勵碩博士生交流之餘，建議擴及大學生有參與機會；商管學院院長蔡宗儒認為，短期交換生面臨住宿問題，期待雙方互相配合解決困境。
</w:t>
          <w:br/>
          <w:t>西南財經大學是「211工程」和「985工程」優勢學科創新平臺建設的重點大學，也是「雙一流」建設高校之一。在校學生逾22,600人，以經濟學、管理學為主體、金融學為重點，該校港澳台事務辦公室主任梁婷回應，全力支持兩校交流互動，在研修與學分項目皆可再進一步討論，同時邀請師生前往參訪。
</w:t>
          <w:br/>
          <w:t>【本報訊】3月15日上午，大陸姊妹校廈門大學副校長鄧朝暉率領台港澳辦公室副主任張勝強、信息與網絡中心副主任許卓斌及台港澳辦公室交流科副科長韓曉燕蒞校訪問。本校由國際事務副校長王高成在守謙國際會議中心HC405會議室主持交流座談，雙方以「學校資訊與網路服務體系的建設與發展模式」為題，進行意見交流與經驗分享。
</w:t>
          <w:br/>
          <w:t>王高成表示，廈門大學為本校第一所大陸姊妹校，雙方交流頻繁且密切。此次，雙方交流擴及資訊服務與發展領域，相信將進一步穩固兩校情誼。廈門大學鄧朝暉副校長肯定本校智慧校園的發展成果，並期待藉此經驗交流，加速校內資訊建設與發展。
</w:t>
          <w:br/>
          <w:t>會中，本校資訊長郭經華邀請廈大於今年底率團來校參加2019智慧校園研討會；校務資訊組組長吳鏡澄、網路管理組組長蕭明清及專案發展組組長徐翔龍則分別就執掌業務，分享部門分工、校務行政電子化、跨部門資訊資料流通及網路管理模式等工作經驗。
</w:t>
          <w:br/>
          <w:t>座談前，外賓先參觀守謙國際會議中心，鄧朝暉讚許中心的軟硬體設備，並肯定校友們捐建事蹟，表示將學習本校的小額捐款制度。目前，兩校除了進行校級交換生合作，另本校國際企業系、統計系與廈大相對應學系進行系級交換生合作。</w:t>
          <w:br/>
        </w:r>
      </w:r>
    </w:p>
    <w:p>
      <w:pPr>
        <w:jc w:val="center"/>
      </w:pPr>
      <w:r>
        <w:r>
          <w:drawing>
            <wp:inline xmlns:wp14="http://schemas.microsoft.com/office/word/2010/wordprocessingDrawing" xmlns:wp="http://schemas.openxmlformats.org/drawingml/2006/wordprocessingDrawing" distT="0" distB="0" distL="0" distR="0" wp14:editId="50D07946">
              <wp:extent cx="4876800" cy="2810256"/>
              <wp:effectExtent l="0" t="0" r="0" b="0"/>
              <wp:docPr id="1" name="IMG_3ae48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03/m\261b0c4a-8dc3-4fb5-9377-1e943bc0002e.JPG"/>
                      <pic:cNvPicPr/>
                    </pic:nvPicPr>
                    <pic:blipFill>
                      <a:blip xmlns:r="http://schemas.openxmlformats.org/officeDocument/2006/relationships" r:embed="R23fa8c2e9c154049" cstate="print">
                        <a:extLst>
                          <a:ext uri="{28A0092B-C50C-407E-A947-70E740481C1C}"/>
                        </a:extLst>
                      </a:blip>
                      <a:stretch>
                        <a:fillRect/>
                      </a:stretch>
                    </pic:blipFill>
                    <pic:spPr>
                      <a:xfrm>
                        <a:off x="0" y="0"/>
                        <a:ext cx="4876800" cy="281025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29d6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84/m\2f50b9d3-5812-4e20-886b-79092cdf5e40.JPG"/>
                      <pic:cNvPicPr/>
                    </pic:nvPicPr>
                    <pic:blipFill>
                      <a:blip xmlns:r="http://schemas.openxmlformats.org/officeDocument/2006/relationships" r:embed="R23108314ad0f4dea"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3fa8c2e9c154049" /><Relationship Type="http://schemas.openxmlformats.org/officeDocument/2006/relationships/image" Target="/media/image2.bin" Id="R23108314ad0f4dea" /></Relationships>
</file>