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7f397d73741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國際事務學院22日研討世界局勢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國際事務學院將於4月22日上午9時舉辦「第二十三屆世界新格局與兩岸關係學術研討會」，邀請上海國際問題研究院一起研討全球治理。國際事務學院院長王高成說明，本校與上海國際問題研究院相互舉行雙邊研討會達23年，此次由本校主辦，上海國際問題研究院副院長楊劍率領該院區域研究學者共9人，與院內教師一同研討世界局勢發展。王高成指出，本次共安排當前國際趨勢與全球治理、亞太局勢、中國政經與外交、一帶一路與國際政經發展、當前中美臺關係5個研討場次，院內教師將以自身的研究專長，以理性的方式相互對話，並深入探討各項全球性議題。王高成表示：「此次研討會是本校國際化的具體展示，目前兩岸關係複雜，這次兩岸學者交流將具有意義。」</w:t>
          <w:br/>
        </w:r>
      </w:r>
    </w:p>
  </w:body>
</w:document>
</file>