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9377f7473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  ）當我完成一篇文章時，就立即享有著作權，受到著作權法的保護，不必經過任何申請或登記的程序。
</w:t>
          <w:br/>
          <w:t>2.（  ）演講內容是語文著作，同學要錄音前要先徵求演講人的同意！
</w:t>
          <w:br/>
          <w:t>3. （  ）撰寫碩博士論文時，可以在合理範圍內引用他人的著作，只要註明出處，就不會有侵害著作權的問題。
</w:t>
          <w:br/>
          <w:t>
</w:t>
          <w:br/>
          <w:t>答案：1.（○） 2.（○） 3.（○）</w:t>
          <w:br/>
        </w:r>
      </w:r>
    </w:p>
  </w:body>
</w:document>
</file>