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8e52e3d3947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【即時】淡味共好暖學踩線團63人跨域見學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6月17日，大學社會責任實踐（USR）計畫辦公室舉辦「淡味共好暖學踩線團－USR視角的跨域見學」活動，帶領教職員工瞭解本校在淡水區「淡水好生活－永續生活圈營造計畫」、「異源復『史』、萬『巷』更新：淡水老街再生計畫(II)」兩項計畫執行場域的執行成果，吸引63人參與。學術副校長何啟東於行前致詞表示，「感謝大家的參與和支持，希望藉由今日活動能讓各位淡江人變成真正的『淡水人』，更盼校內的服務學習成果可以擴展到淡水全區，以及延伸至北海岸，落實本校社會責任的理念。」
</w:t>
          <w:br/>
          <w:t>上午活動邀請到淡水文化資源推廣工作室吳峻毅進行歷史導覽，同時發放淡味探索包《覓情記》，由企管系副教授涂敏芬一同帶領教職員們實地解謎，當日在淡水巷弄間步行，一行人從船屋出發，行經牛津學堂、小白宮、多田榮吉故居、淡水禮拜堂等景點，透過慢導覽和線索一路進行紙上鬥智，深入感受淡水的美好。
</w:t>
          <w:br/>
          <w:t>午間在紅樓3樓西餐廳與見學夥伴會師，行政副校長莊希豐表示，「此行看見老師們執行計畫的熱情，也很感動他們願意投入心力，將計畫與課程結合，盼學校實踐成果能更上一層樓。」學務長林俊宏說，USR計畫陸續開花結果，期待推廣至全校，也邀請更多的師生加入。
</w:t>
          <w:br/>
          <w:t>席間亦邀請USR團隊分享行動故事，帶領踩線團步行探索的涂敏芬表示，「感謝大家參與，在盛夏一同共患難。」帶領經探號團隊的經濟系副教授林彥伶表示，很感動看到專業知能服務學習十年有成。大傳系教授王慰慈說，帶領學生貢獻所學，融入在地生活，也為美好的故事留下身影。被譽有「都市遊俠」的建築系副教授黃瑞茂說明，重建街實作是累積5項計畫的成果，集合校內多院系學生跨域協作，也邀請大家一起參觀其中的調整與改變。
</w:t>
          <w:br/>
          <w:t>下午接續探訪淡水百年市街的重建街、登峰魚丸博物館，以及探訪興仁國小與田中央，由水環系教授高思懷解說低成本無臭味的堆肥法，包括教導社區收集生廚餘、製作堆肥桶，運用自然堆肥法與槽式堆肥法，可以有效控制臭味與病媒孳生。他同時說明此項友善環境的堆肥法有助於環境永續善循環，也使大家了解兩校合作過程與成果。
</w:t>
          <w:br/>
          <w:t>最後一站來到正德里探訪小阿德課輔班，介紹本校USR團隊以說故事方式陪伴學童、進行課後照顧，並由中文系助理教授謝旻琪說明兒童文學課程結合服務知能學習，帶大家了解繪本合作的過程。活動最後全員步行返校，活動圓滿結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e1d2b1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c691e63f-1bea-4e7c-acb3-b05ceb5d324e.jpg"/>
                      <pic:cNvPicPr/>
                    </pic:nvPicPr>
                    <pic:blipFill>
                      <a:blip xmlns:r="http://schemas.openxmlformats.org/officeDocument/2006/relationships" r:embed="Re7bfa3569ca34f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61488"/>
              <wp:effectExtent l="0" t="0" r="0" b="0"/>
              <wp:docPr id="1" name="IMG_0cff9b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9/m\24e05132-cd18-41f2-a183-9cd73090465d.JPG"/>
                      <pic:cNvPicPr/>
                    </pic:nvPicPr>
                    <pic:blipFill>
                      <a:blip xmlns:r="http://schemas.openxmlformats.org/officeDocument/2006/relationships" r:embed="Rd622d7ad82f74e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61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62784"/>
              <wp:effectExtent l="0" t="0" r="0" b="0"/>
              <wp:docPr id="1" name="IMG_d80572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9/m\2b8e7772-ebc7-4585-b0d9-11c4c53d3c3e.JPG"/>
                      <pic:cNvPicPr/>
                    </pic:nvPicPr>
                    <pic:blipFill>
                      <a:blip xmlns:r="http://schemas.openxmlformats.org/officeDocument/2006/relationships" r:embed="Rda4b621305114f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62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37104" cy="4876800"/>
              <wp:effectExtent l="0" t="0" r="0" b="0"/>
              <wp:docPr id="1" name="IMG_d1c3e7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767f7939-66c9-4463-b3d3-58a6eef22151.jpg"/>
                      <pic:cNvPicPr/>
                    </pic:nvPicPr>
                    <pic:blipFill>
                      <a:blip xmlns:r="http://schemas.openxmlformats.org/officeDocument/2006/relationships" r:embed="R92e4cd7f21c040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71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645b44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99c82cb9-8526-4010-97ff-d40364b33581.jpg"/>
                      <pic:cNvPicPr/>
                    </pic:nvPicPr>
                    <pic:blipFill>
                      <a:blip xmlns:r="http://schemas.openxmlformats.org/officeDocument/2006/relationships" r:embed="R1aca448587cb44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313741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9d730e52-620e-4937-abac-1e3e47538c7c.jpg"/>
                      <pic:cNvPicPr/>
                    </pic:nvPicPr>
                    <pic:blipFill>
                      <a:blip xmlns:r="http://schemas.openxmlformats.org/officeDocument/2006/relationships" r:embed="Ra29981d0446d43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bfa3569ca34fc9" /><Relationship Type="http://schemas.openxmlformats.org/officeDocument/2006/relationships/image" Target="/media/image2.bin" Id="Rd622d7ad82f74e07" /><Relationship Type="http://schemas.openxmlformats.org/officeDocument/2006/relationships/image" Target="/media/image3.bin" Id="Rda4b621305114ff0" /><Relationship Type="http://schemas.openxmlformats.org/officeDocument/2006/relationships/image" Target="/media/image4.bin" Id="R92e4cd7f21c04042" /><Relationship Type="http://schemas.openxmlformats.org/officeDocument/2006/relationships/image" Target="/media/image5.bin" Id="R1aca448587cb44e9" /><Relationship Type="http://schemas.openxmlformats.org/officeDocument/2006/relationships/image" Target="/media/image6.bin" Id="Ra29981d0446d43c8" /></Relationships>
</file>