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eeebc2ac44b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文錙藝術中心新展墨韻清風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於7月22日至8月22日展出國際書法聯盟臺灣作品展「墨韻清風」，此次邀請多位臺灣重量級的書法家參展，包括本校文錙藝術中心主任張炳煌、中國書法學會副理事長陳嘉子、中華民國書學會副會長嚴建忠、龔朝陽及理事長陳美秀等，約80位作家參展，總計展出89件書法作品。
</w:t>
          <w:br/>
          <w:t>張炳煌表示：「這次展出國際書法聯盟成員的作品，每一件都是作家們精選出來的傑作，是很難得的機會。我們策展也配合即將舉行的書法教學研究營，歡迎大家前來欣賞。」文錙藝術中心於暑期展出期間為週一至週四，上午9時至下午4時，8月8日至12日因舉辦書法教學營，故暫停開放參觀。</w:t>
          <w:br/>
        </w:r>
      </w:r>
    </w:p>
  </w:body>
</w:document>
</file>