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8fdb77c0a34d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本校校務評鑑4項全壘打</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財團法人高等教育評鑑中心基金會於今年6月底揭曉107年度第二週期大學校院校務評鑑結果，本校在校務治理與經營、校務資源與支持系統、辦學成效、自我改善與永續發展4個項目全數通過。
</w:t>
          <w:br/>
          <w:t>教育部為落實大學品質保證、檢視辦學成效及大學社會責任，特委託高等教育評鑑中心展開校務評鑑實地訪視，由總召集人國立中興大學材料科學與工程學系終身特聘教授武東星等15位評鑑委員於去年12月6日、7日來校進行實地訪評，以了解校務發展情形。
</w:t>
          <w:br/>
          <w:t>本校校長葛煥昭、學術副校長何啟東、行政副校長莊希豐、國際事務副校長王高成分別帶領本校教學與行政團隊接受評鑑，包括主管座談、問卷調查、書面資料審閱、教職生晤談、教學設施參訪，再由全校相關主管針對委員提出待釐清問題予以回應。</w:t>
          <w:br/>
        </w:r>
      </w:r>
    </w:p>
  </w:body>
</w:document>
</file>