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e4e8246e649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歡迎民國108年新鮮人 加入淡江學習加值鏈 打造快速改變超能力 校長葛煥昭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各位新鮮人經多元入學管道，選擇淡江就讀，在參與「新生開學講習日與師長同登132階克難坡」體會校訓「樸實剛毅」的傳統活動後，正式加入淡江人行列。
</w:t>
          <w:br/>
          <w:t>淡江大學創立於1950年，是臺灣創校歷史最悠久的私立大學，目前擁有淡水、台北、蘭陽及網路四個校園，是發展完備、具傳統優勢的大學，由於注重與時俱進的校園軟硬體並且珍視人才養成，分別以奠基、定位、提升及轉變四個波段進行校園建設，為持續創新校務發展，在2017年校慶日再度邁向下一波段「淡江第五波」。
</w:t>
          <w:br/>
          <w:t>秉持「學習者為中心」的思考角度辦學，將教育理念融入同學四年的學習歷程之中，無論是「國際化、資訊化、未來化」的「三化」思維；或是「專業、通識教育、課外活動」的「三環」課程，藉由「基本知能」、「通識核心」及「服務與活動」三層面，鍛鍊「德、智、體、群、美」五育內涵，培育「全球視野、資訊運用、洞悉未來、品德倫理、獨立思考、樂活健康、團隊合作、美學涵養」八大基本素養，希望達到能讓學子具有全面性知識技能與心靈卓越人才的使命。
</w:t>
          <w:br/>
          <w:t>同時重視大學四年學習雕塑黃金期的成效，針對學生入學前、在學期間及畢業後等不同學習階段，設計各類學習加值方式，開設「大學學習」、「榮譽學程」、「跨領域學分學程」、「就業學程」及「頂石課程」等，全方位打造未來職場就業創業的第一哩路。並自2014年起先後與中華航空、上銀科技、富邦集團、正崴集團、東元集團、IBM等200多家橫跨各產業別的優秀企業簽訂產學聯盟，以「產學鏈結、學用合一」的實作教育，讓同學可以進一步接受知名企業指導並提早接觸職業場域。
</w:t>
          <w:br/>
          <w:t>淡江大學在各類世界大學排名及亞洲大學排名調查中表現優異，甚至超越許多國立大學。27萬各領域的校友們在職場上良好的即戰力，讓學校蟬聯22年《Cheers》雜誌的「企業最愛大學生調查」私校第一；2019年《遠見雜誌》「台灣最佳大學排行榜」淡江榮登「文法商類」私校第一，全國排名第三，優於許多國立大學，並且在各大學校長評分的「私校辦學聲望」題項中，列為最被推崇的前三所私校之一。
</w:t>
          <w:br/>
          <w:t>其中「國際化程度」構面排名全國第五，私校第一，這是深耕國際化的核心競爭力結果。扎根於1968年與日本中央學院大學建立姊妹校開始，至今已陸續與世界五大洲37國的217所大學簽訂學術合作協議。1993年起首創國內大三學生出國留學的國際移動力計畫，每年甄選大三學生赴海外姊妹校研習，以108學年度為例，有573名學生赴21國108所學校留學，截至2019年共有8,250位同學完成出國進修的夢想。具體落實校園國際化教育理念，因而於2015年榮獲教育部「大專校院國際化品質視導特優獎」殊榮，評定為國際化典範學校。
</w:t>
          <w:br/>
          <w:t>在大加速年代，學校非常關注數位轉型與高等教育結合的動態趨勢，未來規劃與台灣微軟公司合作，啟動培育AI科技人才計畫，讓同學雖處於「快速改變」的環境，也能藉由教師引領、跨領域學習及自主學習平台，快速的改變自己，增進每個階段的能力，創造屬於自己的璀燦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0683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1917f63f-c5e9-4458-9e55-713831c0fd0b.JPG"/>
                      <pic:cNvPicPr/>
                    </pic:nvPicPr>
                    <pic:blipFill>
                      <a:blip xmlns:r="http://schemas.openxmlformats.org/officeDocument/2006/relationships" r:embed="R00f286a21103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f286a211034d6a" /></Relationships>
</file>