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b89d2f0b4a4f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獎助學弟妹 3項校友獎學金申請至9/20止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校園報導】本校校友服務暨資源發展處提供「晶英學生獎學金」、「高李綢獎助學金」、「洪統一先生獎助學金」申請，即日起至9月20日止，凡有需要的同學請填妥申請書，並連同應繳證件在截止日前送至各系系辦公室，獎助學金得獎名單將於11月公佈於校友服務暨資源發展處網頁，並將擇期舉辦頒獎典禮。關於獎助學金的申請方式和相關資料請洽校友服務暨資發處網站查詢。（網址：https://www.fl.tku.edu.tw/）</w:t>
          <w:br/>
        </w:r>
      </w:r>
    </w:p>
  </w:body>
</w:document>
</file>