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53b44179349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國際事務學院／國際事務與戰略研究所所長翁明賢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德國科隆大學政治學哲學博士
</w:t>
          <w:br/>
          <w:t>經歷：
</w:t>
          <w:br/>
          <w:t>淡江大學國際事務與戰略研究所專任教授、國家安全會議諮詢委員、台灣戰略研究學會理事長
</w:t>
          <w:br/>
          <w:t>　在淡江戰略所即將邁入四十之際，透過「新三化」戰略途徑，首先，「教學實務化」：配合產官學界所需，培養理論與實務兼具的國際人才；其次，「研究智庫化」：整合校內外師資專業，發揮民間國安諮詢能量；第三、「服務生活化」：融合在學與畢業所友，延續社會影響力，從而再創「淡江戰略學派」下的「淡江之光」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539d2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f837924c-b8e5-4ddd-b503-48168394adc4.jpg"/>
                      <pic:cNvPicPr/>
                    </pic:nvPicPr>
                    <pic:blipFill>
                      <a:blip xmlns:r="http://schemas.openxmlformats.org/officeDocument/2006/relationships" r:embed="R5d14551b4a194d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14551b4a194d41" /></Relationships>
</file>