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9ac1acc5640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葛校長接受《遠見》專訪 談跨域學習與人才培育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【張瑟玉淡水校園報導】臺灣高等教育面對跨界、倍速波動的時代，近年也正面臨到多元人才的需求。7月16日上午，《遠見》雜誌副主編謝明彧針對跨域學習和人才培育等主題，來校專訪本校校長葛煥昭。
</w:t>
          <w:br/>
          <w:t>葛校長侃侃而談，包括個人求學歷程、跨領域轉換，以及本校賦予人才的學習價值。他認為，「既然選擇就讀大學、研究所，就應該專心致志的讀書。」並表示各領域的專業不同，但基礎科學是相通，鼓勵大家在求學階段摸索之餘，追求優秀的學業表現，勢必有助於未來就業，「同時我希望培養學生具有自主、終身及跨領域的學習能力，要能夠學會快速地改變自己，才能去適應快速變化的社會。」訪談全文刊載於9月出版之《2020研究所指南》特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e6a3c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80884bff-5d6d-41da-bba1-7b848a4a6723.JPG"/>
                      <pic:cNvPicPr/>
                    </pic:nvPicPr>
                    <pic:blipFill>
                      <a:blip xmlns:r="http://schemas.openxmlformats.org/officeDocument/2006/relationships" r:embed="Rd4862c06845e48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862c06845e482b" /></Relationships>
</file>