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cea9de6a04b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無人機職業飛手實戰開班 淡水校園試航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【本報訊】全球無人飛行載具（Unmanned Aerial Vehicles,UAV，一般稱為無人機）其行業快速增長，本校推廣教育處因應趨勢與台灣無人機應用發展協會（TWUAS）合作，開辦｢無人機職業飛手實戰班｣，課程將提供民航法規與空域管制、無人機的發展趨勢與行業應用、多軸無人機概述、多軸機系統組成等進行授課，並協助考取無人機證照，安排模擬器飛行訓練、高級術科證照考試科目、證照術科共同科目演練、3D建模後製技巧及軟體運用、飛行任務規劃、飛行申請作業流程等內容進行說明，課程涵蓋基本科目飛行訓練（GPS模式），基本科目飛行訓練（姿態模式），高級科目飛行訓練（GPS模式）等，從室內課堂解說到室外場地實際演練，提供完整的課程。9月28日，學員已集合於淡水校園同舟廣場中，在教師的解說下現場試飛從大到小各式種類的無人機，當天雖然天候不佳，但學員仍然趣味盎然地體驗各式無人機。
</w:t>
          <w:br/>
          <w:t>
</w:t>
          <w:br/>
          <w:t>無人機時代來臨，依108年7月1日無人機法規，無人機飛手必須遵守依法飛行，請飛手們須具備無人機法規、無人機概述及基本飛行知識、無人機安全操控能力、人為因素及緊急處置等知識和技能後，才能安全飛行喔。關於無人機相關課程，請洽推廣教育處。（網址：https://www.oce.tku.edu.tw/class_view.php?i=383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64080"/>
              <wp:effectExtent l="0" t="0" r="0" b="0"/>
              <wp:docPr id="1" name="IMG_62f845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93d849e-0df1-467e-a146-bc5d8851b4a5.jpg"/>
                      <pic:cNvPicPr/>
                    </pic:nvPicPr>
                    <pic:blipFill>
                      <a:blip xmlns:r="http://schemas.openxmlformats.org/officeDocument/2006/relationships" r:embed="Re47092670a06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90928"/>
              <wp:effectExtent l="0" t="0" r="0" b="0"/>
              <wp:docPr id="1" name="IMG_6db248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d64124d-db77-4b12-89ed-c2e2fc4ee3b1.jpg"/>
                      <pic:cNvPicPr/>
                    </pic:nvPicPr>
                    <pic:blipFill>
                      <a:blip xmlns:r="http://schemas.openxmlformats.org/officeDocument/2006/relationships" r:embed="Re31d0b0fdce7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90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7092670a064013" /><Relationship Type="http://schemas.openxmlformats.org/officeDocument/2006/relationships/image" Target="/media/image2.bin" Id="Re31d0b0fdce74d6a" /></Relationships>
</file>