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6891aed3747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新北市隱形冠軍 宗瑋工業樹林新廠落成啟用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宗瑋工業於12日新廠落成，由新北市副市長吳明機、前市長朱立倫、宗瑋工業董事長林健祥校友、大陸校友聯誼總會總會長莊文甫與學術副校長何啟東等貴賓，共同揭牌啟用，預計將創造8億元以上的產值及提供約150個就業機會。吳副市長於致詞時表示，宗瑋擁有醫療級射出設備及場地，使用3D列印等高科技技術及高品質用料創造超高製程良率，年營業額超過11億元，堪稱是新北市的隱型冠軍及產業升級轉型的最佳典範。林校友為本校化學系畢，同時為本校第25屆菁英校友及現任系所友會聯合總會總會長。（資料來源／校友服務暨資源發展處，責任編輯／郭萱之））</w:t>
          <w:br/>
        </w:r>
      </w:r>
    </w:p>
  </w:body>
</w:document>
</file>