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f828af45145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淡江第五波：超越 主軸定名300人研討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108學年度教學與行政革新研討會，10月26日上午9點在守謙國際會議中心有蓮廳展開！董事長張家宜在致詞時揭示本校波段建設第五波主題「超越」，期許與會者以五倍的努力，進行雙軌轉型以超越現況。校長葛煥昭宣布本次研習主題為「淡江第五波：從轉變到超越－重新定位與創新突破之雙軌轉型」。研習會參與者有4位副校長、一、二級單位主管、教師與秘書等逾300人。
</w:t>
          <w:br/>
          <w:t>  張董事長以「轉型 品質 超越」為題提供思考如何超越，三個主題各有五項要素，既是要素也是五個動作以利執行。轉型五要素：想想現在（Think About）、回想過去（Think Back）、想透趨力影響（Think Through）、想像未來可能（Think Of）、前瞻未來啟示（Think Forward）；品質五要素：策略規劃績效指標、全程管理PDCA、事實依據顧客滿意、組織活化財務績效、標竿學習持續改進。超越五要素：S形曲線教研精進、藍海策略特色差異、馬太效應社會資源、數位智慧全球鏈結、雙倍轉型五倍努力。
</w:t>
          <w:br/>
          <w:t>葛校長致詞時，引用於6月15日在畢業典禮時的談話，再次強調「改變」的重要性，而且是「快速的改變」才能與時俱進，適應改變；並且引用張建邦創辦人的文章，詮釋「超越:與時俱進的優質創新，適時發揮馬太效應，謀求新的S形曲線，展現辦學特色，永續淡江品牌，再造淡江第五波高峰」，因此要超越，就必須改變，改變就是轉型。接著詳述淡江第五波的定位、使命與願景。
</w:t>
          <w:br/>
          <w:t>  研討會還有6場專題報告，下午將繼續進行分組討論，由4位副校長帶領，針對如何透過雙軌轉型，提升本校「教學、研究、產學合作」、「行政、服務、輔導與校務研究」、「國際化」以及「蘭陽校園經營」績效4大主題進行討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3df5d6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1cb0673-cbf8-47d7-bd20-bf5bcaed6fb9.jpg"/>
                      <pic:cNvPicPr/>
                    </pic:nvPicPr>
                    <pic:blipFill>
                      <a:blip xmlns:r="http://schemas.openxmlformats.org/officeDocument/2006/relationships" r:embed="R688461d28f134b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8461d28f134b63" /></Relationships>
</file>